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4A6F2" w14:textId="654B87BF" w:rsidR="006B61F9" w:rsidRPr="00B502B8" w:rsidRDefault="006B61F9" w:rsidP="00280D85">
      <w:pPr>
        <w:jc w:val="both"/>
        <w:rPr>
          <w:rFonts w:asciiTheme="minorHAnsi" w:hAnsiTheme="minorHAnsi" w:cs="Arial"/>
        </w:rPr>
      </w:pPr>
    </w:p>
    <w:p w14:paraId="3D2D3AF8" w14:textId="77777777" w:rsidR="00F73D57" w:rsidRPr="00B502B8" w:rsidRDefault="00F73D57" w:rsidP="00280D85">
      <w:pPr>
        <w:jc w:val="both"/>
        <w:rPr>
          <w:rFonts w:asciiTheme="minorHAnsi" w:hAnsiTheme="minorHAnsi" w:cs="Arial"/>
        </w:rPr>
      </w:pPr>
    </w:p>
    <w:p w14:paraId="17955C2C" w14:textId="77777777" w:rsidR="006B61F9" w:rsidRPr="00B502B8" w:rsidRDefault="006B61F9" w:rsidP="00280D85">
      <w:pPr>
        <w:jc w:val="both"/>
        <w:rPr>
          <w:rFonts w:asciiTheme="minorHAnsi" w:hAnsiTheme="minorHAnsi" w:cs="Arial"/>
        </w:rPr>
      </w:pPr>
    </w:p>
    <w:p w14:paraId="57FDB7AF" w14:textId="6B649ECC" w:rsidR="006B61F9" w:rsidRPr="00B502B8" w:rsidRDefault="006B61F9" w:rsidP="00280D85">
      <w:pPr>
        <w:jc w:val="both"/>
        <w:rPr>
          <w:rFonts w:asciiTheme="minorHAnsi" w:hAnsiTheme="minorHAnsi" w:cs="Arial"/>
        </w:rPr>
      </w:pPr>
    </w:p>
    <w:p w14:paraId="3B7C9B27" w14:textId="77777777" w:rsidR="006B61F9" w:rsidRPr="00B502B8" w:rsidRDefault="006B61F9" w:rsidP="00280D85">
      <w:pPr>
        <w:ind w:right="197"/>
        <w:jc w:val="both"/>
        <w:rPr>
          <w:rFonts w:asciiTheme="minorHAnsi" w:hAnsiTheme="minorHAnsi" w:cs="Arial"/>
        </w:rPr>
      </w:pPr>
    </w:p>
    <w:p w14:paraId="0D9CF184" w14:textId="7E9C1731" w:rsidR="006B61F9" w:rsidRPr="00B502B8" w:rsidRDefault="006B61F9" w:rsidP="00280D85">
      <w:pPr>
        <w:pStyle w:val="Titre6"/>
        <w:jc w:val="both"/>
        <w:rPr>
          <w:rFonts w:asciiTheme="minorHAnsi" w:hAnsiTheme="minorHAnsi" w:cs="Arial"/>
          <w:color w:val="auto"/>
          <w:sz w:val="22"/>
        </w:rPr>
      </w:pPr>
    </w:p>
    <w:p w14:paraId="032F8E36" w14:textId="77777777" w:rsidR="006D00C8" w:rsidRPr="006D00C8" w:rsidRDefault="006D00C8" w:rsidP="006D00C8">
      <w:pPr>
        <w:keepNext/>
        <w:jc w:val="both"/>
        <w:outlineLvl w:val="5"/>
        <w:rPr>
          <w:rFonts w:asciiTheme="minorHAnsi" w:hAnsiTheme="minorHAnsi" w:cs="Arial"/>
          <w:b/>
        </w:rPr>
      </w:pPr>
    </w:p>
    <w:p w14:paraId="526F6D15" w14:textId="77777777" w:rsidR="006D00C8" w:rsidRPr="006D00C8" w:rsidRDefault="006D00C8" w:rsidP="006D00C8">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6D00C8">
        <w:rPr>
          <w:rFonts w:asciiTheme="minorHAnsi" w:hAnsiTheme="minorHAnsi" w:cs="Arial"/>
          <w:b/>
          <w:sz w:val="32"/>
          <w:szCs w:val="28"/>
        </w:rPr>
        <w:t>RÈGLEMENT DE CONSULTATION (RC)</w:t>
      </w:r>
    </w:p>
    <w:p w14:paraId="17B892B4" w14:textId="7EAE64A8" w:rsidR="006D00C8" w:rsidRPr="006D00C8" w:rsidRDefault="006D00C8" w:rsidP="006D00C8">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6D00C8">
        <w:rPr>
          <w:rFonts w:asciiTheme="minorHAnsi" w:hAnsiTheme="minorHAnsi" w:cs="Arial"/>
          <w:b/>
          <w:sz w:val="32"/>
          <w:szCs w:val="28"/>
        </w:rPr>
        <w:t>Commun aux lots</w:t>
      </w:r>
    </w:p>
    <w:p w14:paraId="1EE0C63B" w14:textId="77777777" w:rsidR="006D00C8" w:rsidRPr="006D00C8" w:rsidRDefault="006D00C8" w:rsidP="006D00C8">
      <w:pPr>
        <w:rPr>
          <w:rFonts w:asciiTheme="minorHAnsi" w:hAnsiTheme="minorHAnsi"/>
        </w:rPr>
      </w:pPr>
    </w:p>
    <w:p w14:paraId="302179CF" w14:textId="77777777" w:rsidR="006D00C8" w:rsidRPr="006D00C8" w:rsidRDefault="006D00C8" w:rsidP="006D00C8">
      <w:pPr>
        <w:keepNext/>
        <w:jc w:val="center"/>
        <w:outlineLvl w:val="5"/>
        <w:rPr>
          <w:rFonts w:asciiTheme="minorHAnsi" w:hAnsiTheme="minorHAnsi" w:cs="Arial"/>
          <w:b/>
          <w:sz w:val="20"/>
          <w:szCs w:val="18"/>
        </w:rPr>
      </w:pPr>
      <w:bookmarkStart w:id="0" w:name="_Hlk98248377"/>
      <w:r w:rsidRPr="006D00C8">
        <w:rPr>
          <w:rFonts w:asciiTheme="minorHAnsi" w:hAnsiTheme="minorHAnsi" w:cs="Arial"/>
          <w:b/>
          <w:sz w:val="20"/>
          <w:szCs w:val="18"/>
        </w:rPr>
        <w:t>Chambre de Commerce et d’Industrie Nantes St-Nazaire (CCI)</w:t>
      </w:r>
    </w:p>
    <w:p w14:paraId="0F4AD2C5" w14:textId="77777777" w:rsidR="006D00C8" w:rsidRPr="006D00C8" w:rsidRDefault="006D00C8" w:rsidP="006D00C8">
      <w:pPr>
        <w:spacing w:line="276" w:lineRule="auto"/>
        <w:jc w:val="center"/>
        <w:rPr>
          <w:rFonts w:ascii="Calibri" w:eastAsia="Times New Roman" w:hAnsi="Calibri" w:cs="Calibri"/>
          <w:bCs/>
          <w:sz w:val="18"/>
          <w:szCs w:val="18"/>
          <w:lang w:eastAsia="fr-FR"/>
        </w:rPr>
      </w:pPr>
      <w:r w:rsidRPr="006D00C8">
        <w:rPr>
          <w:rFonts w:ascii="Calibri" w:eastAsia="Times New Roman" w:hAnsi="Calibri" w:cs="Calibri"/>
          <w:bCs/>
          <w:sz w:val="18"/>
          <w:szCs w:val="18"/>
          <w:lang w:eastAsia="fr-FR"/>
        </w:rPr>
        <w:t>Établissement public administratif</w:t>
      </w:r>
    </w:p>
    <w:p w14:paraId="44847781" w14:textId="77777777" w:rsidR="006D00C8" w:rsidRPr="006D00C8" w:rsidRDefault="006D00C8" w:rsidP="006D00C8">
      <w:pPr>
        <w:jc w:val="center"/>
        <w:rPr>
          <w:rFonts w:ascii="Calibri" w:hAnsi="Calibri" w:cs="Calibri"/>
          <w:sz w:val="18"/>
          <w:szCs w:val="18"/>
        </w:rPr>
      </w:pPr>
      <w:r w:rsidRPr="006D00C8">
        <w:rPr>
          <w:rFonts w:ascii="Calibri" w:hAnsi="Calibri" w:cs="Calibri"/>
          <w:bCs/>
          <w:sz w:val="18"/>
          <w:szCs w:val="18"/>
        </w:rPr>
        <w:t xml:space="preserve">Maison de l’Entrepreneuriat et des Transitions – 1 rue Françoise Sagan – CS 60186 – 44802 Saint-Herblain Cedex </w:t>
      </w:r>
      <w:r w:rsidRPr="006D00C8">
        <w:rPr>
          <w:rFonts w:ascii="Calibri" w:hAnsi="Calibri" w:cs="Calibri"/>
          <w:sz w:val="18"/>
          <w:szCs w:val="18"/>
        </w:rPr>
        <w:t>http://www.paysdelaloire.cci.fr</w:t>
      </w:r>
    </w:p>
    <w:p w14:paraId="28E96296" w14:textId="77777777" w:rsidR="006D00C8" w:rsidRPr="006D00C8" w:rsidRDefault="006D00C8" w:rsidP="006D00C8">
      <w:pPr>
        <w:jc w:val="center"/>
        <w:rPr>
          <w:rFonts w:ascii="Calibri" w:hAnsi="Calibri" w:cs="Calibri"/>
          <w:smallCaps/>
          <w:sz w:val="18"/>
          <w:szCs w:val="18"/>
        </w:rPr>
      </w:pPr>
      <w:r w:rsidRPr="006D00C8">
        <w:rPr>
          <w:rFonts w:ascii="Calibri" w:hAnsi="Calibri" w:cs="Calibri"/>
          <w:smallCaps/>
          <w:sz w:val="18"/>
          <w:szCs w:val="18"/>
        </w:rPr>
        <w:t>SIREN :  130 008 105 – TVA n° FR 34130008105</w:t>
      </w:r>
    </w:p>
    <w:bookmarkEnd w:id="0"/>
    <w:p w14:paraId="1C77DC5A" w14:textId="77777777" w:rsidR="006D00C8" w:rsidRPr="006D00C8" w:rsidRDefault="006D00C8" w:rsidP="006D00C8">
      <w:pPr>
        <w:jc w:val="both"/>
        <w:rPr>
          <w:rFonts w:asciiTheme="minorHAnsi" w:hAnsiTheme="minorHAnsi" w:cs="Arial"/>
          <w:b/>
          <w:sz w:val="28"/>
          <w:szCs w:val="28"/>
        </w:rPr>
      </w:pPr>
    </w:p>
    <w:p w14:paraId="3D4D2397" w14:textId="77777777" w:rsidR="006D00C8" w:rsidRPr="006D00C8" w:rsidRDefault="006D00C8" w:rsidP="006D00C8">
      <w:pPr>
        <w:jc w:val="both"/>
        <w:rPr>
          <w:rFonts w:asciiTheme="minorHAnsi" w:hAnsiTheme="minorHAnsi" w:cs="Arial"/>
          <w:b/>
          <w:sz w:val="28"/>
          <w:szCs w:val="28"/>
        </w:rPr>
      </w:pPr>
    </w:p>
    <w:p w14:paraId="535B28DA" w14:textId="77777777" w:rsidR="006D00C8" w:rsidRPr="006D00C8" w:rsidRDefault="006D00C8" w:rsidP="006D00C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6D00C8">
        <w:rPr>
          <w:rFonts w:asciiTheme="minorHAnsi" w:hAnsiTheme="minorHAnsi" w:cs="Arial"/>
          <w:b/>
          <w:sz w:val="28"/>
          <w:szCs w:val="28"/>
        </w:rPr>
        <w:t xml:space="preserve">Marché de travaux d’agrandissement </w:t>
      </w:r>
    </w:p>
    <w:p w14:paraId="6B3B1A98" w14:textId="77777777" w:rsidR="006D00C8" w:rsidRPr="006D00C8" w:rsidRDefault="006D00C8" w:rsidP="006D00C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6D00C8">
        <w:rPr>
          <w:rFonts w:asciiTheme="minorHAnsi" w:hAnsiTheme="minorHAnsi" w:cs="Arial"/>
          <w:b/>
          <w:sz w:val="28"/>
          <w:szCs w:val="28"/>
        </w:rPr>
        <w:t>de la Maison de l’Apprentissage de Saint-Nazaire</w:t>
      </w:r>
    </w:p>
    <w:p w14:paraId="55782C88" w14:textId="26B5EF31" w:rsidR="006D00C8" w:rsidRPr="006D00C8" w:rsidRDefault="006D00C8" w:rsidP="006D00C8">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6D00C8">
        <w:rPr>
          <w:rFonts w:asciiTheme="minorHAnsi" w:hAnsiTheme="minorHAnsi" w:cs="Arial"/>
          <w:b/>
          <w:sz w:val="28"/>
          <w:szCs w:val="28"/>
        </w:rPr>
        <w:t xml:space="preserve">« Lots </w:t>
      </w:r>
      <w:r w:rsidR="00F2225C">
        <w:rPr>
          <w:rFonts w:asciiTheme="minorHAnsi" w:hAnsiTheme="minorHAnsi" w:cs="Arial"/>
          <w:b/>
          <w:sz w:val="28"/>
          <w:szCs w:val="28"/>
        </w:rPr>
        <w:t>relancés</w:t>
      </w:r>
      <w:r w:rsidRPr="006D00C8">
        <w:rPr>
          <w:rFonts w:asciiTheme="minorHAnsi" w:hAnsiTheme="minorHAnsi" w:cs="Arial"/>
          <w:b/>
          <w:sz w:val="28"/>
          <w:szCs w:val="28"/>
        </w:rPr>
        <w:t> »</w:t>
      </w:r>
    </w:p>
    <w:p w14:paraId="7E514C39" w14:textId="77777777" w:rsidR="006D00C8" w:rsidRPr="006D00C8" w:rsidRDefault="006D00C8" w:rsidP="006D00C8">
      <w:pPr>
        <w:jc w:val="both"/>
        <w:rPr>
          <w:rFonts w:asciiTheme="minorHAnsi" w:hAnsiTheme="minorHAnsi" w:cs="Arial"/>
        </w:rPr>
      </w:pPr>
    </w:p>
    <w:p w14:paraId="5AA86F98" w14:textId="77777777" w:rsidR="00F2225C" w:rsidRDefault="00F2225C" w:rsidP="00B502B8">
      <w:pPr>
        <w:ind w:left="142"/>
        <w:jc w:val="center"/>
        <w:rPr>
          <w:rFonts w:asciiTheme="minorHAnsi" w:eastAsia="Arial Unicode MS" w:hAnsiTheme="minorHAnsi" w:cstheme="minorHAnsi"/>
          <w:b/>
          <w:bCs/>
          <w:color w:val="000000"/>
        </w:rPr>
      </w:pPr>
    </w:p>
    <w:p w14:paraId="6D2055F8" w14:textId="1CFD34DC" w:rsidR="00BC1EF7" w:rsidRPr="0015545A" w:rsidRDefault="00171DEA" w:rsidP="00BC1EF7">
      <w:pPr>
        <w:ind w:left="142"/>
        <w:jc w:val="center"/>
        <w:rPr>
          <w:rFonts w:asciiTheme="minorHAnsi" w:hAnsiTheme="minorHAnsi" w:cs="Arial"/>
          <w:b/>
          <w:bCs/>
          <w:sz w:val="24"/>
          <w:szCs w:val="24"/>
        </w:rPr>
      </w:pPr>
      <w:r>
        <w:rPr>
          <w:rFonts w:asciiTheme="minorHAnsi" w:eastAsia="Arial Unicode MS" w:hAnsiTheme="minorHAnsi" w:cstheme="minorHAnsi"/>
          <w:b/>
          <w:bCs/>
          <w:color w:val="000000"/>
        </w:rPr>
        <w:t>N</w:t>
      </w:r>
      <w:r w:rsidR="00B502B8" w:rsidRPr="00CD1EF8">
        <w:rPr>
          <w:rFonts w:asciiTheme="minorHAnsi" w:eastAsia="Arial Unicode MS" w:hAnsiTheme="minorHAnsi" w:cstheme="minorHAnsi"/>
          <w:b/>
          <w:bCs/>
          <w:color w:val="000000"/>
        </w:rPr>
        <w:t xml:space="preserve">° marché : </w:t>
      </w:r>
      <w:r w:rsidR="00BC1EF7" w:rsidRPr="00AD385D">
        <w:rPr>
          <w:rFonts w:asciiTheme="minorHAnsi" w:eastAsia="Arial Unicode MS" w:hAnsiTheme="minorHAnsi" w:cstheme="minorHAnsi"/>
          <w:b/>
          <w:bCs/>
          <w:sz w:val="24"/>
          <w:szCs w:val="24"/>
        </w:rPr>
        <w:t>2024</w:t>
      </w:r>
      <w:r w:rsidR="00BC1EF7">
        <w:rPr>
          <w:rFonts w:asciiTheme="minorHAnsi" w:eastAsia="Arial Unicode MS" w:hAnsiTheme="minorHAnsi" w:cstheme="minorHAnsi"/>
          <w:b/>
          <w:bCs/>
          <w:sz w:val="24"/>
          <w:szCs w:val="24"/>
        </w:rPr>
        <w:t xml:space="preserve"> </w:t>
      </w:r>
      <w:r w:rsidR="00BC1EF7" w:rsidRPr="00AD385D">
        <w:rPr>
          <w:rFonts w:asciiTheme="minorHAnsi" w:eastAsia="Arial Unicode MS" w:hAnsiTheme="minorHAnsi" w:cstheme="minorHAnsi"/>
          <w:b/>
          <w:bCs/>
          <w:sz w:val="24"/>
          <w:szCs w:val="24"/>
        </w:rPr>
        <w:t>RTPN</w:t>
      </w:r>
      <w:r w:rsidR="00BC1EF7">
        <w:rPr>
          <w:rFonts w:asciiTheme="minorHAnsi" w:eastAsia="Arial Unicode MS" w:hAnsiTheme="minorHAnsi" w:cstheme="minorHAnsi"/>
          <w:b/>
          <w:bCs/>
          <w:sz w:val="24"/>
          <w:szCs w:val="24"/>
        </w:rPr>
        <w:t xml:space="preserve"> </w:t>
      </w:r>
      <w:r w:rsidR="00BC1EF7" w:rsidRPr="00AD385D">
        <w:rPr>
          <w:rFonts w:asciiTheme="minorHAnsi" w:eastAsia="Arial Unicode MS" w:hAnsiTheme="minorHAnsi" w:cstheme="minorHAnsi"/>
          <w:b/>
          <w:bCs/>
          <w:sz w:val="24"/>
          <w:szCs w:val="24"/>
        </w:rPr>
        <w:t>4120</w:t>
      </w:r>
    </w:p>
    <w:p w14:paraId="333948FE" w14:textId="77777777" w:rsidR="00CD1EF8" w:rsidRPr="00B502B8" w:rsidRDefault="00CD1EF8" w:rsidP="00280D85">
      <w:pPr>
        <w:jc w:val="both"/>
        <w:rPr>
          <w:rFonts w:asciiTheme="minorHAnsi" w:hAnsiTheme="minorHAnsi" w:cs="Arial"/>
          <w:b/>
          <w:bCs/>
        </w:rPr>
      </w:pPr>
    </w:p>
    <w:p w14:paraId="42FEA17D" w14:textId="77777777" w:rsidR="006B61F9" w:rsidRPr="00B502B8" w:rsidRDefault="006B61F9" w:rsidP="00480F07">
      <w:pPr>
        <w:ind w:left="142"/>
        <w:jc w:val="center"/>
        <w:rPr>
          <w:rFonts w:asciiTheme="minorHAnsi" w:eastAsia="Arial Unicode MS" w:hAnsiTheme="minorHAnsi" w:cs="Arial"/>
          <w:b/>
          <w:bCs/>
          <w:color w:val="000000"/>
        </w:rPr>
      </w:pPr>
      <w:r w:rsidRPr="00B502B8">
        <w:rPr>
          <w:rFonts w:asciiTheme="minorHAnsi" w:eastAsia="Arial Unicode MS" w:hAnsiTheme="minorHAnsi" w:cs="Arial"/>
          <w:b/>
          <w:bCs/>
          <w:color w:val="000000"/>
        </w:rPr>
        <w:t>Date limite de réception des candidatures et des offres</w:t>
      </w:r>
    </w:p>
    <w:p w14:paraId="3D860F7A" w14:textId="6E2182E4" w:rsidR="006B61F9" w:rsidRPr="00506649" w:rsidRDefault="006B61F9" w:rsidP="00480F07">
      <w:pPr>
        <w:ind w:left="142"/>
        <w:jc w:val="center"/>
        <w:rPr>
          <w:rFonts w:asciiTheme="minorHAnsi" w:eastAsia="Arial Unicode MS" w:hAnsiTheme="minorHAnsi" w:cs="Arial"/>
          <w:b/>
          <w:bCs/>
        </w:rPr>
      </w:pPr>
      <w:r w:rsidRPr="00506649">
        <w:rPr>
          <w:rFonts w:asciiTheme="minorHAnsi" w:eastAsia="Arial Unicode MS" w:hAnsiTheme="minorHAnsi" w:cs="Arial"/>
          <w:b/>
          <w:bCs/>
        </w:rPr>
        <w:t xml:space="preserve">Au plus tard </w:t>
      </w:r>
      <w:bookmarkStart w:id="1" w:name="date"/>
      <w:bookmarkStart w:id="2" w:name="dateauplustard"/>
      <w:r w:rsidR="00565CC4" w:rsidRPr="00506649">
        <w:rPr>
          <w:rFonts w:asciiTheme="minorHAnsi" w:eastAsia="Arial Unicode MS" w:hAnsiTheme="minorHAnsi" w:cs="Arial"/>
          <w:b/>
          <w:bCs/>
        </w:rPr>
        <w:t xml:space="preserve">le </w:t>
      </w:r>
      <w:r w:rsidR="00506649" w:rsidRPr="00506649">
        <w:rPr>
          <w:rFonts w:asciiTheme="minorHAnsi" w:eastAsia="Arial Unicode MS" w:hAnsiTheme="minorHAnsi" w:cs="Arial"/>
          <w:b/>
          <w:bCs/>
        </w:rPr>
        <w:t>21 février 2025</w:t>
      </w:r>
      <w:r w:rsidR="00C7145E" w:rsidRPr="00506649">
        <w:rPr>
          <w:rFonts w:asciiTheme="minorHAnsi" w:eastAsia="Arial Unicode MS" w:hAnsiTheme="minorHAnsi" w:cs="Arial"/>
          <w:b/>
          <w:bCs/>
        </w:rPr>
        <w:t xml:space="preserve"> </w:t>
      </w:r>
      <w:r w:rsidR="00565CC4" w:rsidRPr="00506649">
        <w:rPr>
          <w:rFonts w:asciiTheme="minorHAnsi" w:eastAsia="Arial Unicode MS" w:hAnsiTheme="minorHAnsi" w:cs="Arial"/>
          <w:b/>
          <w:bCs/>
        </w:rPr>
        <w:t xml:space="preserve">- </w:t>
      </w:r>
      <w:r w:rsidR="00F4684C" w:rsidRPr="00506649">
        <w:rPr>
          <w:rFonts w:asciiTheme="minorHAnsi" w:eastAsia="Arial Unicode MS" w:hAnsiTheme="minorHAnsi" w:cs="Arial"/>
          <w:b/>
          <w:bCs/>
        </w:rPr>
        <w:t>12</w:t>
      </w:r>
      <w:r w:rsidR="00565CC4" w:rsidRPr="00506649">
        <w:rPr>
          <w:rFonts w:asciiTheme="minorHAnsi" w:eastAsia="Arial Unicode MS" w:hAnsiTheme="minorHAnsi" w:cs="Arial"/>
          <w:b/>
          <w:bCs/>
        </w:rPr>
        <w:t xml:space="preserve"> </w:t>
      </w:r>
      <w:r w:rsidRPr="00506649">
        <w:rPr>
          <w:rFonts w:asciiTheme="minorHAnsi" w:eastAsia="Arial Unicode MS" w:hAnsiTheme="minorHAnsi" w:cs="Arial"/>
          <w:b/>
          <w:bCs/>
        </w:rPr>
        <w:t>Heures</w:t>
      </w:r>
      <w:bookmarkEnd w:id="1"/>
      <w:bookmarkEnd w:id="2"/>
    </w:p>
    <w:p w14:paraId="14FE872C" w14:textId="77777777" w:rsidR="00CD1EF8" w:rsidRPr="00B502B8" w:rsidRDefault="00CD1EF8" w:rsidP="00280D85">
      <w:pPr>
        <w:jc w:val="both"/>
        <w:rPr>
          <w:rFonts w:asciiTheme="minorHAnsi" w:eastAsia="Arial Unicode MS" w:hAnsiTheme="minorHAnsi" w:cs="Arial"/>
          <w:b/>
          <w:bCs/>
          <w:color w:val="000000"/>
        </w:rPr>
      </w:pPr>
    </w:p>
    <w:p w14:paraId="789A2EB7" w14:textId="77777777" w:rsidR="006B61F9" w:rsidRPr="00B502B8" w:rsidRDefault="006B61F9" w:rsidP="00280D85">
      <w:pPr>
        <w:spacing w:line="240" w:lineRule="exact"/>
        <w:jc w:val="both"/>
        <w:rPr>
          <w:rFonts w:asciiTheme="minorHAnsi" w:eastAsia="Arial Unicode MS" w:hAnsiTheme="minorHAnsi" w:cs="Arial"/>
          <w:bCs/>
          <w:color w:val="000000"/>
        </w:rPr>
      </w:pPr>
      <w:r w:rsidRPr="00B502B8">
        <w:rPr>
          <w:rFonts w:asciiTheme="minorHAnsi" w:eastAsia="Arial Unicode MS" w:hAnsiTheme="minorHAnsi" w:cs="Arial"/>
          <w:bCs/>
          <w:color w:val="000000"/>
        </w:rPr>
        <w:t xml:space="preserve">Cette consultation fait l’objet d’une annonce parue :  </w:t>
      </w:r>
    </w:p>
    <w:p w14:paraId="4DFF0AC8" w14:textId="77777777" w:rsidR="006B61F9" w:rsidRPr="00B502B8" w:rsidRDefault="006B61F9" w:rsidP="00280D85">
      <w:pPr>
        <w:spacing w:line="240" w:lineRule="exact"/>
        <w:jc w:val="both"/>
        <w:rPr>
          <w:rFonts w:asciiTheme="minorHAnsi" w:eastAsia="Arial Unicode MS" w:hAnsiTheme="minorHAnsi" w:cs="Arial"/>
          <w:bCs/>
          <w:color w:val="000000"/>
        </w:rPr>
      </w:pPr>
    </w:p>
    <w:p w14:paraId="78B2E19B"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Au BOAMP </w:t>
      </w:r>
    </w:p>
    <w:p w14:paraId="077BA7A9"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Sur notre site de dématérialisation : </w:t>
      </w:r>
      <w:hyperlink r:id="rId11" w:history="1">
        <w:r w:rsidRPr="00CD1EF8">
          <w:rPr>
            <w:rStyle w:val="Lienhypertexte"/>
            <w:rFonts w:asciiTheme="minorHAnsi" w:eastAsia="Arial Unicode MS" w:hAnsiTheme="minorHAnsi" w:cstheme="minorHAnsi"/>
            <w:bCs/>
            <w:color w:val="000000"/>
          </w:rPr>
          <w:t>https://www.marches-publics.gouv.fr/</w:t>
        </w:r>
      </w:hyperlink>
    </w:p>
    <w:p w14:paraId="2DDBB864"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Sur notre site internet : http://nantesstnazaire.cci.fr/</w:t>
      </w:r>
    </w:p>
    <w:p w14:paraId="613DA9EF" w14:textId="2FDE222A"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Ouest France</w:t>
      </w:r>
    </w:p>
    <w:p w14:paraId="51898C4A" w14:textId="77777777" w:rsidR="006B61F9" w:rsidRDefault="006B61F9" w:rsidP="00280D85">
      <w:pPr>
        <w:jc w:val="both"/>
        <w:rPr>
          <w:rFonts w:asciiTheme="minorHAnsi" w:eastAsia="Arial Unicode MS" w:hAnsiTheme="minorHAnsi" w:cs="Arial"/>
          <w:b/>
          <w:bCs/>
          <w:color w:val="000000"/>
        </w:rPr>
      </w:pPr>
    </w:p>
    <w:p w14:paraId="44B17DD0" w14:textId="77777777" w:rsidR="00B502B8" w:rsidRDefault="00B502B8" w:rsidP="00280D85">
      <w:pPr>
        <w:jc w:val="both"/>
        <w:rPr>
          <w:rFonts w:asciiTheme="minorHAnsi" w:eastAsia="Arial Unicode MS" w:hAnsiTheme="minorHAnsi" w:cs="Arial"/>
          <w:b/>
          <w:bCs/>
          <w:color w:val="000000"/>
        </w:rPr>
      </w:pPr>
    </w:p>
    <w:p w14:paraId="59018F83" w14:textId="77777777" w:rsidR="00C7145E" w:rsidRPr="00B502B8" w:rsidRDefault="00C7145E" w:rsidP="00280D85">
      <w:pPr>
        <w:jc w:val="both"/>
        <w:rPr>
          <w:rFonts w:asciiTheme="minorHAnsi" w:eastAsia="Arial Unicode MS" w:hAnsiTheme="minorHAnsi" w:cs="Arial"/>
          <w:b/>
          <w:bCs/>
          <w:color w:val="000000"/>
        </w:rPr>
      </w:pPr>
    </w:p>
    <w:p w14:paraId="30E1B548" w14:textId="770B0F6E" w:rsidR="006215E2" w:rsidRDefault="0000235D" w:rsidP="00280D85">
      <w:pPr>
        <w:pBdr>
          <w:top w:val="single" w:sz="4" w:space="1" w:color="auto"/>
          <w:left w:val="single" w:sz="4" w:space="4" w:color="auto"/>
          <w:bottom w:val="single" w:sz="4" w:space="1" w:color="auto"/>
          <w:right w:val="single" w:sz="4" w:space="4" w:color="auto"/>
        </w:pBdr>
        <w:jc w:val="both"/>
        <w:rPr>
          <w:rFonts w:asciiTheme="minorHAnsi" w:eastAsia="Arial Unicode MS" w:hAnsiTheme="minorHAnsi" w:cs="Arial"/>
          <w:b/>
          <w:bCs/>
        </w:rPr>
      </w:pPr>
      <w:r w:rsidRPr="00B502B8">
        <w:rPr>
          <w:rFonts w:asciiTheme="minorHAnsi" w:eastAsia="Arial Unicode MS" w:hAnsiTheme="minorHAnsi" w:cs="Arial"/>
          <w:b/>
          <w:bCs/>
        </w:rPr>
        <w:t xml:space="preserve">NB : </w:t>
      </w:r>
    </w:p>
    <w:p w14:paraId="24D7E2FA" w14:textId="6D5430DE" w:rsidR="006B61F9" w:rsidRPr="00C7145E" w:rsidRDefault="001A1959" w:rsidP="00280D85">
      <w:pPr>
        <w:pBdr>
          <w:top w:val="single" w:sz="4" w:space="1" w:color="auto"/>
          <w:left w:val="single" w:sz="4" w:space="4" w:color="auto"/>
          <w:bottom w:val="single" w:sz="4" w:space="1" w:color="auto"/>
          <w:right w:val="single" w:sz="4" w:space="4" w:color="auto"/>
        </w:pBdr>
        <w:jc w:val="both"/>
        <w:rPr>
          <w:rFonts w:asciiTheme="minorHAnsi" w:hAnsiTheme="minorHAnsi" w:cs="Arial"/>
          <w:sz w:val="21"/>
          <w:szCs w:val="21"/>
          <w:shd w:val="clear" w:color="auto" w:fill="FFFFFF"/>
        </w:rPr>
      </w:pPr>
      <w:r w:rsidRPr="00B502B8">
        <w:rPr>
          <w:rFonts w:asciiTheme="minorHAnsi" w:hAnsiTheme="minorHAnsi" w:cs="Arial"/>
          <w:sz w:val="21"/>
          <w:szCs w:val="21"/>
          <w:shd w:val="clear" w:color="auto" w:fill="FFFFFF"/>
        </w:rPr>
        <w:t xml:space="preserve">L’article </w:t>
      </w:r>
      <w:r w:rsidR="00C7145E">
        <w:rPr>
          <w:rFonts w:asciiTheme="minorHAnsi" w:hAnsiTheme="minorHAnsi" w:cs="Arial"/>
          <w:sz w:val="21"/>
          <w:szCs w:val="21"/>
          <w:shd w:val="clear" w:color="auto" w:fill="FFFFFF"/>
        </w:rPr>
        <w:t>R.2132-7 du code de la commande publique</w:t>
      </w:r>
      <w:r w:rsidR="00BA5020" w:rsidRPr="00B502B8">
        <w:rPr>
          <w:rFonts w:asciiTheme="minorHAnsi" w:hAnsiTheme="minorHAnsi" w:cs="Arial"/>
          <w:sz w:val="21"/>
          <w:szCs w:val="21"/>
          <w:shd w:val="clear" w:color="auto" w:fill="FFFFFF"/>
        </w:rPr>
        <w:t xml:space="preserve"> </w:t>
      </w:r>
      <w:r w:rsidRPr="00B502B8">
        <w:rPr>
          <w:rFonts w:asciiTheme="minorHAnsi" w:hAnsiTheme="minorHAnsi" w:cs="Arial"/>
          <w:sz w:val="21"/>
          <w:szCs w:val="21"/>
          <w:shd w:val="clear" w:color="auto" w:fill="FFFFFF"/>
        </w:rPr>
        <w:t>prévoit</w:t>
      </w:r>
      <w:r w:rsidR="006215E2" w:rsidRPr="00B502B8">
        <w:rPr>
          <w:rFonts w:asciiTheme="minorHAnsi" w:hAnsiTheme="minorHAnsi" w:cs="Arial"/>
          <w:sz w:val="21"/>
          <w:szCs w:val="21"/>
          <w:shd w:val="clear" w:color="auto" w:fill="FFFFFF"/>
        </w:rPr>
        <w:t xml:space="preserve"> ceci</w:t>
      </w:r>
      <w:r w:rsidRPr="00B502B8">
        <w:rPr>
          <w:rFonts w:asciiTheme="minorHAnsi" w:hAnsiTheme="minorHAnsi" w:cs="Arial"/>
          <w:sz w:val="21"/>
          <w:szCs w:val="21"/>
          <w:shd w:val="clear" w:color="auto" w:fill="FFFFFF"/>
        </w:rPr>
        <w:t xml:space="preserve"> : </w:t>
      </w:r>
      <w:r w:rsidRPr="00C7145E">
        <w:rPr>
          <w:rFonts w:asciiTheme="minorHAnsi" w:hAnsiTheme="minorHAnsi" w:cs="Arial"/>
          <w:sz w:val="21"/>
          <w:szCs w:val="21"/>
          <w:shd w:val="clear" w:color="auto" w:fill="FFFFFF"/>
        </w:rPr>
        <w:t>«</w:t>
      </w:r>
      <w:r w:rsidRPr="00C7145E">
        <w:rPr>
          <w:rStyle w:val="apple-converted-space"/>
          <w:rFonts w:asciiTheme="minorHAnsi" w:hAnsiTheme="minorHAnsi" w:cs="Arial"/>
          <w:sz w:val="21"/>
          <w:szCs w:val="21"/>
          <w:shd w:val="clear" w:color="auto" w:fill="FFFFFF"/>
        </w:rPr>
        <w:t> </w:t>
      </w:r>
      <w:r w:rsidR="00C7145E" w:rsidRPr="00C7145E">
        <w:rPr>
          <w:rFonts w:asciiTheme="minorHAnsi" w:hAnsiTheme="minorHAnsi" w:cs="Arial"/>
          <w:iCs/>
          <w:sz w:val="21"/>
          <w:szCs w:val="21"/>
          <w:shd w:val="clear" w:color="auto" w:fill="FFFFFF"/>
        </w:rPr>
        <w:t>Sous réserve d</w:t>
      </w:r>
      <w:r w:rsidR="006F4B21">
        <w:rPr>
          <w:rFonts w:asciiTheme="minorHAnsi" w:hAnsiTheme="minorHAnsi" w:cs="Arial"/>
          <w:iCs/>
          <w:sz w:val="21"/>
          <w:szCs w:val="21"/>
          <w:shd w:val="clear" w:color="auto" w:fill="FFFFFF"/>
        </w:rPr>
        <w:t>es dispositions des articles R.</w:t>
      </w:r>
      <w:r w:rsidR="00C7145E" w:rsidRPr="00C7145E">
        <w:rPr>
          <w:rFonts w:asciiTheme="minorHAnsi" w:hAnsiTheme="minorHAnsi" w:cs="Arial"/>
          <w:iCs/>
          <w:sz w:val="21"/>
          <w:szCs w:val="21"/>
          <w:shd w:val="clear" w:color="auto" w:fill="FFFFFF"/>
        </w:rPr>
        <w:t>2132-11 à R.2132-13</w:t>
      </w:r>
      <w:r w:rsidR="00C7145E">
        <w:rPr>
          <w:rFonts w:asciiTheme="minorHAnsi" w:hAnsiTheme="minorHAnsi" w:cs="Arial"/>
          <w:iCs/>
          <w:sz w:val="21"/>
          <w:szCs w:val="21"/>
          <w:shd w:val="clear" w:color="auto" w:fill="FFFFFF"/>
        </w:rPr>
        <w:t xml:space="preserve"> </w:t>
      </w:r>
      <w:r w:rsidR="00C7145E">
        <w:rPr>
          <w:rFonts w:asciiTheme="minorHAnsi" w:hAnsiTheme="minorHAnsi" w:cs="Arial"/>
          <w:sz w:val="21"/>
          <w:szCs w:val="21"/>
          <w:shd w:val="clear" w:color="auto" w:fill="FFFFFF"/>
        </w:rPr>
        <w:t>du code de la commande publique</w:t>
      </w:r>
      <w:r w:rsidR="00C7145E" w:rsidRPr="00C7145E">
        <w:rPr>
          <w:rFonts w:asciiTheme="minorHAnsi" w:hAnsiTheme="minorHAnsi" w:cs="Arial"/>
          <w:iCs/>
          <w:sz w:val="21"/>
          <w:szCs w:val="21"/>
          <w:shd w:val="clear" w:color="auto" w:fill="FFFFFF"/>
        </w:rPr>
        <w:t xml:space="preserve">, les communications et les échanges d'informations lors de la passation d’un marché en application du présent livre ont lieu </w:t>
      </w:r>
      <w:r w:rsidR="00C7145E" w:rsidRPr="00C7145E">
        <w:rPr>
          <w:rFonts w:asciiTheme="minorHAnsi" w:hAnsiTheme="minorHAnsi" w:cs="Arial"/>
          <w:b/>
          <w:iCs/>
          <w:sz w:val="21"/>
          <w:szCs w:val="21"/>
          <w:u w:val="single"/>
          <w:shd w:val="clear" w:color="auto" w:fill="FFFFFF"/>
        </w:rPr>
        <w:t>par voie électronique</w:t>
      </w:r>
      <w:r w:rsidR="00C7145E" w:rsidRPr="00C7145E">
        <w:rPr>
          <w:rFonts w:asciiTheme="minorHAnsi" w:hAnsiTheme="minorHAnsi" w:cs="Arial"/>
          <w:iCs/>
          <w:sz w:val="21"/>
          <w:szCs w:val="21"/>
          <w:shd w:val="clear" w:color="auto" w:fill="FFFFFF"/>
        </w:rPr>
        <w:t>.</w:t>
      </w:r>
      <w:r w:rsidR="00BA3213">
        <w:rPr>
          <w:rFonts w:asciiTheme="minorHAnsi" w:hAnsiTheme="minorHAnsi" w:cs="Arial"/>
          <w:iCs/>
          <w:sz w:val="21"/>
          <w:szCs w:val="21"/>
          <w:shd w:val="clear" w:color="auto" w:fill="FFFFFF"/>
        </w:rPr>
        <w:t xml:space="preserve"> </w:t>
      </w:r>
      <w:r w:rsidRPr="00C7145E">
        <w:rPr>
          <w:rFonts w:asciiTheme="minorHAnsi" w:hAnsiTheme="minorHAnsi" w:cs="Arial"/>
          <w:sz w:val="21"/>
          <w:szCs w:val="21"/>
          <w:shd w:val="clear" w:color="auto" w:fill="FFFFFF"/>
        </w:rPr>
        <w:t>»</w:t>
      </w:r>
      <w:r w:rsidR="006215E2" w:rsidRPr="00C7145E">
        <w:rPr>
          <w:rFonts w:asciiTheme="minorHAnsi" w:hAnsiTheme="minorHAnsi" w:cs="Arial"/>
          <w:sz w:val="21"/>
          <w:szCs w:val="21"/>
          <w:shd w:val="clear" w:color="auto" w:fill="FFFFFF"/>
        </w:rPr>
        <w:t xml:space="preserve"> </w:t>
      </w:r>
    </w:p>
    <w:p w14:paraId="3583F4EF" w14:textId="77777777" w:rsidR="00955F08" w:rsidRPr="00B502B8" w:rsidRDefault="00955F08" w:rsidP="00280D85">
      <w:pPr>
        <w:pBdr>
          <w:top w:val="single" w:sz="4" w:space="1" w:color="auto"/>
          <w:left w:val="single" w:sz="4" w:space="4" w:color="auto"/>
          <w:bottom w:val="single" w:sz="4" w:space="1" w:color="auto"/>
          <w:right w:val="single" w:sz="4" w:space="4" w:color="auto"/>
        </w:pBdr>
        <w:jc w:val="both"/>
        <w:rPr>
          <w:rFonts w:asciiTheme="minorHAnsi" w:hAnsiTheme="minorHAnsi" w:cs="Arial"/>
          <w:color w:val="FF0000"/>
          <w:sz w:val="21"/>
          <w:szCs w:val="21"/>
          <w:shd w:val="clear" w:color="auto" w:fill="FFFFFF"/>
        </w:rPr>
      </w:pPr>
    </w:p>
    <w:p w14:paraId="6C3B3894" w14:textId="3F5FDA80" w:rsidR="00955F08" w:rsidRPr="00B502B8" w:rsidRDefault="00955F08" w:rsidP="00955F08">
      <w:pPr>
        <w:pBdr>
          <w:top w:val="single" w:sz="4" w:space="1" w:color="auto"/>
          <w:left w:val="single" w:sz="4" w:space="4" w:color="auto"/>
          <w:bottom w:val="single" w:sz="4" w:space="1" w:color="auto"/>
          <w:right w:val="single" w:sz="4" w:space="4" w:color="auto"/>
        </w:pBdr>
        <w:jc w:val="center"/>
        <w:rPr>
          <w:rFonts w:asciiTheme="minorHAnsi" w:eastAsia="Arial Unicode MS" w:hAnsiTheme="minorHAnsi" w:cs="Arial"/>
          <w:b/>
          <w:bCs/>
          <w:color w:val="000000"/>
        </w:rPr>
      </w:pPr>
      <w:r w:rsidRPr="00B502B8">
        <w:rPr>
          <w:rFonts w:asciiTheme="minorHAnsi" w:hAnsiTheme="minorHAnsi" w:cs="Arial"/>
          <w:b/>
          <w:color w:val="FF0000"/>
          <w:sz w:val="21"/>
          <w:szCs w:val="21"/>
          <w:shd w:val="clear" w:color="auto" w:fill="FFFFFF"/>
        </w:rPr>
        <w:t>FORMAT DE SIGNATURE ELECTRONIQUE PRECONISE : PADES</w:t>
      </w:r>
    </w:p>
    <w:p w14:paraId="1023AE53" w14:textId="77777777" w:rsidR="005B638D" w:rsidRPr="00B502B8" w:rsidRDefault="005B638D" w:rsidP="00280D85">
      <w:pPr>
        <w:jc w:val="both"/>
        <w:outlineLvl w:val="0"/>
        <w:rPr>
          <w:rFonts w:asciiTheme="minorHAnsi" w:hAnsiTheme="minorHAnsi" w:cs="Arial"/>
          <w:b/>
          <w:sz w:val="32"/>
          <w:szCs w:val="32"/>
          <w:u w:val="single"/>
        </w:rPr>
      </w:pPr>
    </w:p>
    <w:p w14:paraId="43E354FC" w14:textId="77777777" w:rsidR="005B638D" w:rsidRPr="00B502B8" w:rsidRDefault="005B638D" w:rsidP="00280D85">
      <w:pPr>
        <w:jc w:val="both"/>
        <w:outlineLvl w:val="0"/>
        <w:rPr>
          <w:rFonts w:asciiTheme="minorHAnsi" w:hAnsiTheme="minorHAnsi" w:cs="Arial"/>
          <w:b/>
          <w:sz w:val="32"/>
          <w:szCs w:val="32"/>
          <w:u w:val="single"/>
        </w:rPr>
      </w:pPr>
    </w:p>
    <w:p w14:paraId="03400F2F" w14:textId="4B932410" w:rsidR="005B638D" w:rsidRPr="00B502B8" w:rsidRDefault="005B638D" w:rsidP="00280D85">
      <w:pPr>
        <w:jc w:val="both"/>
        <w:rPr>
          <w:rFonts w:asciiTheme="minorHAnsi" w:hAnsiTheme="minorHAnsi" w:cs="Arial"/>
          <w:b/>
          <w:sz w:val="32"/>
          <w:szCs w:val="32"/>
          <w:u w:val="single"/>
        </w:rPr>
      </w:pPr>
      <w:r w:rsidRPr="00B502B8">
        <w:rPr>
          <w:rFonts w:asciiTheme="minorHAnsi" w:hAnsiTheme="minorHAnsi" w:cs="Arial"/>
          <w:b/>
          <w:sz w:val="32"/>
          <w:szCs w:val="32"/>
          <w:u w:val="single"/>
        </w:rPr>
        <w:br w:type="page"/>
      </w:r>
    </w:p>
    <w:p w14:paraId="66DB572C" w14:textId="77777777" w:rsidR="005B638D" w:rsidRPr="00B502B8" w:rsidRDefault="005B638D" w:rsidP="00280D85">
      <w:pPr>
        <w:jc w:val="both"/>
        <w:outlineLvl w:val="0"/>
        <w:rPr>
          <w:rFonts w:asciiTheme="minorHAnsi" w:hAnsiTheme="minorHAnsi" w:cs="Arial"/>
          <w:b/>
          <w:sz w:val="32"/>
          <w:szCs w:val="32"/>
          <w:u w:val="single"/>
        </w:rPr>
      </w:pPr>
    </w:p>
    <w:p w14:paraId="6FC583FD" w14:textId="77777777" w:rsidR="002940D7" w:rsidRPr="00B502B8" w:rsidRDefault="002940D7" w:rsidP="00280D85">
      <w:pPr>
        <w:pStyle w:val="En-tte"/>
        <w:tabs>
          <w:tab w:val="left" w:pos="708"/>
        </w:tabs>
        <w:jc w:val="both"/>
        <w:rPr>
          <w:rFonts w:asciiTheme="minorHAnsi" w:hAnsiTheme="minorHAnsi" w:cs="Arial"/>
        </w:rPr>
      </w:pPr>
    </w:p>
    <w:p w14:paraId="1BD5E366" w14:textId="77777777" w:rsidR="002940D7" w:rsidRPr="00B502B8" w:rsidRDefault="002940D7" w:rsidP="00280D85">
      <w:pPr>
        <w:pStyle w:val="En-tte"/>
        <w:tabs>
          <w:tab w:val="left" w:pos="708"/>
        </w:tabs>
        <w:jc w:val="both"/>
        <w:rPr>
          <w:rFonts w:asciiTheme="minorHAnsi" w:hAnsiTheme="minorHAnsi" w:cs="Arial"/>
        </w:rPr>
      </w:pPr>
    </w:p>
    <w:p w14:paraId="6258CF6F" w14:textId="77777777" w:rsidR="006B61F9" w:rsidRPr="00B502B8" w:rsidRDefault="006B61F9" w:rsidP="002B411D">
      <w:pPr>
        <w:pStyle w:val="Titre4"/>
        <w:ind w:right="709"/>
        <w:rPr>
          <w:rFonts w:asciiTheme="minorHAnsi" w:hAnsiTheme="minorHAnsi" w:cs="Arial"/>
        </w:rPr>
      </w:pPr>
      <w:r w:rsidRPr="00B502B8">
        <w:rPr>
          <w:rFonts w:asciiTheme="minorHAnsi" w:hAnsiTheme="minorHAnsi" w:cs="Arial"/>
        </w:rPr>
        <w:t>SOMMAIRE</w:t>
      </w:r>
    </w:p>
    <w:p w14:paraId="10DDF77E" w14:textId="77777777" w:rsidR="006B61F9" w:rsidRPr="00B502B8" w:rsidRDefault="006B61F9" w:rsidP="00280D85">
      <w:pPr>
        <w:jc w:val="both"/>
        <w:rPr>
          <w:rFonts w:asciiTheme="minorHAnsi" w:hAnsiTheme="minorHAnsi" w:cs="Arial"/>
        </w:rPr>
      </w:pPr>
    </w:p>
    <w:p w14:paraId="3E5DBD0E" w14:textId="16283B5F" w:rsidR="00506649" w:rsidRDefault="006B61F9">
      <w:pPr>
        <w:pStyle w:val="TM1"/>
        <w:rPr>
          <w:rFonts w:asciiTheme="minorHAnsi" w:eastAsiaTheme="minorEastAsia" w:hAnsiTheme="minorHAnsi" w:cstheme="minorBidi"/>
          <w:b w:val="0"/>
          <w:noProof/>
          <w:kern w:val="2"/>
          <w:sz w:val="24"/>
          <w:szCs w:val="24"/>
          <w:lang w:eastAsia="fr-FR"/>
          <w14:ligatures w14:val="standardContextual"/>
        </w:rPr>
      </w:pPr>
      <w:r w:rsidRPr="00B502B8">
        <w:rPr>
          <w:rFonts w:asciiTheme="minorHAnsi" w:hAnsiTheme="minorHAnsi" w:cs="Arial"/>
          <w:b w:val="0"/>
          <w:caps/>
        </w:rPr>
        <w:fldChar w:fldCharType="begin"/>
      </w:r>
      <w:r w:rsidRPr="00B502B8">
        <w:rPr>
          <w:rFonts w:asciiTheme="minorHAnsi" w:hAnsiTheme="minorHAnsi" w:cs="Arial"/>
          <w:b w:val="0"/>
          <w:caps/>
        </w:rPr>
        <w:instrText xml:space="preserve"> TOC \o "1-2" </w:instrText>
      </w:r>
      <w:r w:rsidRPr="00B502B8">
        <w:rPr>
          <w:rFonts w:asciiTheme="minorHAnsi" w:hAnsiTheme="minorHAnsi" w:cs="Arial"/>
          <w:b w:val="0"/>
          <w:caps/>
        </w:rPr>
        <w:fldChar w:fldCharType="separate"/>
      </w:r>
      <w:r w:rsidR="00506649" w:rsidRPr="0092593A">
        <w:rPr>
          <w:rFonts w:asciiTheme="minorHAnsi" w:hAnsiTheme="minorHAnsi"/>
          <w:noProof/>
        </w:rPr>
        <w:t>LISTE DES ABREVIATIONS</w:t>
      </w:r>
      <w:r w:rsidR="00506649">
        <w:rPr>
          <w:noProof/>
        </w:rPr>
        <w:tab/>
      </w:r>
      <w:r w:rsidR="00506649">
        <w:rPr>
          <w:noProof/>
        </w:rPr>
        <w:fldChar w:fldCharType="begin"/>
      </w:r>
      <w:r w:rsidR="00506649">
        <w:rPr>
          <w:noProof/>
        </w:rPr>
        <w:instrText xml:space="preserve"> PAGEREF _Toc188983351 \h </w:instrText>
      </w:r>
      <w:r w:rsidR="00506649">
        <w:rPr>
          <w:noProof/>
        </w:rPr>
      </w:r>
      <w:r w:rsidR="00506649">
        <w:rPr>
          <w:noProof/>
        </w:rPr>
        <w:fldChar w:fldCharType="separate"/>
      </w:r>
      <w:r w:rsidR="00506649">
        <w:rPr>
          <w:noProof/>
        </w:rPr>
        <w:t>3</w:t>
      </w:r>
      <w:r w:rsidR="00506649">
        <w:rPr>
          <w:noProof/>
        </w:rPr>
        <w:fldChar w:fldCharType="end"/>
      </w:r>
    </w:p>
    <w:p w14:paraId="2D2A9722" w14:textId="147500BC"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sidRPr="0092593A">
        <w:rPr>
          <w:rFonts w:asciiTheme="minorHAnsi" w:hAnsiTheme="minorHAnsi"/>
          <w:noProof/>
        </w:rPr>
        <w:t>PREAMBULE</w:t>
      </w:r>
      <w:r>
        <w:rPr>
          <w:noProof/>
        </w:rPr>
        <w:tab/>
      </w:r>
      <w:r>
        <w:rPr>
          <w:noProof/>
        </w:rPr>
        <w:tab/>
      </w:r>
      <w:r>
        <w:rPr>
          <w:noProof/>
        </w:rPr>
        <w:fldChar w:fldCharType="begin"/>
      </w:r>
      <w:r>
        <w:rPr>
          <w:noProof/>
        </w:rPr>
        <w:instrText xml:space="preserve"> PAGEREF _Toc188983352 \h </w:instrText>
      </w:r>
      <w:r>
        <w:rPr>
          <w:noProof/>
        </w:rPr>
      </w:r>
      <w:r>
        <w:rPr>
          <w:noProof/>
        </w:rPr>
        <w:fldChar w:fldCharType="separate"/>
      </w:r>
      <w:r>
        <w:rPr>
          <w:noProof/>
        </w:rPr>
        <w:t>3</w:t>
      </w:r>
      <w:r>
        <w:rPr>
          <w:noProof/>
        </w:rPr>
        <w:fldChar w:fldCharType="end"/>
      </w:r>
    </w:p>
    <w:p w14:paraId="55F4AD0C" w14:textId="7F05520A"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1</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OBJET DE L’APPEL D’OFFRES</w:t>
      </w:r>
      <w:r>
        <w:rPr>
          <w:noProof/>
        </w:rPr>
        <w:tab/>
      </w:r>
      <w:r>
        <w:rPr>
          <w:noProof/>
        </w:rPr>
        <w:fldChar w:fldCharType="begin"/>
      </w:r>
      <w:r>
        <w:rPr>
          <w:noProof/>
        </w:rPr>
        <w:instrText xml:space="preserve"> PAGEREF _Toc188983353 \h </w:instrText>
      </w:r>
      <w:r>
        <w:rPr>
          <w:noProof/>
        </w:rPr>
      </w:r>
      <w:r>
        <w:rPr>
          <w:noProof/>
        </w:rPr>
        <w:fldChar w:fldCharType="separate"/>
      </w:r>
      <w:r>
        <w:rPr>
          <w:noProof/>
        </w:rPr>
        <w:t>4</w:t>
      </w:r>
      <w:r>
        <w:rPr>
          <w:noProof/>
        </w:rPr>
        <w:fldChar w:fldCharType="end"/>
      </w:r>
    </w:p>
    <w:p w14:paraId="269F79F5" w14:textId="6ED41389"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2</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DESCRIPTION DU MARCHE</w:t>
      </w:r>
      <w:r>
        <w:rPr>
          <w:noProof/>
        </w:rPr>
        <w:tab/>
      </w:r>
      <w:r>
        <w:rPr>
          <w:noProof/>
        </w:rPr>
        <w:fldChar w:fldCharType="begin"/>
      </w:r>
      <w:r>
        <w:rPr>
          <w:noProof/>
        </w:rPr>
        <w:instrText xml:space="preserve"> PAGEREF _Toc188983354 \h </w:instrText>
      </w:r>
      <w:r>
        <w:rPr>
          <w:noProof/>
        </w:rPr>
      </w:r>
      <w:r>
        <w:rPr>
          <w:noProof/>
        </w:rPr>
        <w:fldChar w:fldCharType="separate"/>
      </w:r>
      <w:r>
        <w:rPr>
          <w:noProof/>
        </w:rPr>
        <w:t>4</w:t>
      </w:r>
      <w:r>
        <w:rPr>
          <w:noProof/>
        </w:rPr>
        <w:fldChar w:fldCharType="end"/>
      </w:r>
    </w:p>
    <w:p w14:paraId="4F166240" w14:textId="329E0785"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2.1 Procédure de passation du marché</w:t>
      </w:r>
      <w:r>
        <w:rPr>
          <w:noProof/>
        </w:rPr>
        <w:tab/>
      </w:r>
      <w:r>
        <w:rPr>
          <w:noProof/>
        </w:rPr>
        <w:fldChar w:fldCharType="begin"/>
      </w:r>
      <w:r>
        <w:rPr>
          <w:noProof/>
        </w:rPr>
        <w:instrText xml:space="preserve"> PAGEREF _Toc188983355 \h </w:instrText>
      </w:r>
      <w:r>
        <w:rPr>
          <w:noProof/>
        </w:rPr>
      </w:r>
      <w:r>
        <w:rPr>
          <w:noProof/>
        </w:rPr>
        <w:fldChar w:fldCharType="separate"/>
      </w:r>
      <w:r>
        <w:rPr>
          <w:noProof/>
        </w:rPr>
        <w:t>4</w:t>
      </w:r>
      <w:r>
        <w:rPr>
          <w:noProof/>
        </w:rPr>
        <w:fldChar w:fldCharType="end"/>
      </w:r>
    </w:p>
    <w:p w14:paraId="28C41E92" w14:textId="7499A655"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2.2 Nombre de titulaire</w:t>
      </w:r>
      <w:r>
        <w:rPr>
          <w:noProof/>
        </w:rPr>
        <w:tab/>
      </w:r>
      <w:r>
        <w:rPr>
          <w:noProof/>
        </w:rPr>
        <w:fldChar w:fldCharType="begin"/>
      </w:r>
      <w:r>
        <w:rPr>
          <w:noProof/>
        </w:rPr>
        <w:instrText xml:space="preserve"> PAGEREF _Toc188983356 \h </w:instrText>
      </w:r>
      <w:r>
        <w:rPr>
          <w:noProof/>
        </w:rPr>
      </w:r>
      <w:r>
        <w:rPr>
          <w:noProof/>
        </w:rPr>
        <w:fldChar w:fldCharType="separate"/>
      </w:r>
      <w:r>
        <w:rPr>
          <w:noProof/>
        </w:rPr>
        <w:t>4</w:t>
      </w:r>
      <w:r>
        <w:rPr>
          <w:noProof/>
        </w:rPr>
        <w:fldChar w:fldCharType="end"/>
      </w:r>
    </w:p>
    <w:p w14:paraId="06D5A168" w14:textId="191F539B"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2.3 Allotissement</w:t>
      </w:r>
      <w:r>
        <w:rPr>
          <w:noProof/>
        </w:rPr>
        <w:tab/>
      </w:r>
      <w:r>
        <w:rPr>
          <w:noProof/>
        </w:rPr>
        <w:fldChar w:fldCharType="begin"/>
      </w:r>
      <w:r>
        <w:rPr>
          <w:noProof/>
        </w:rPr>
        <w:instrText xml:space="preserve"> PAGEREF _Toc188983357 \h </w:instrText>
      </w:r>
      <w:r>
        <w:rPr>
          <w:noProof/>
        </w:rPr>
      </w:r>
      <w:r>
        <w:rPr>
          <w:noProof/>
        </w:rPr>
        <w:fldChar w:fldCharType="separate"/>
      </w:r>
      <w:r>
        <w:rPr>
          <w:noProof/>
        </w:rPr>
        <w:t>4</w:t>
      </w:r>
      <w:r>
        <w:rPr>
          <w:noProof/>
        </w:rPr>
        <w:fldChar w:fldCharType="end"/>
      </w:r>
    </w:p>
    <w:p w14:paraId="4C9DC881" w14:textId="15D77714"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2.4 Durée du marché</w:t>
      </w:r>
      <w:r>
        <w:rPr>
          <w:noProof/>
        </w:rPr>
        <w:tab/>
      </w:r>
      <w:r>
        <w:rPr>
          <w:noProof/>
        </w:rPr>
        <w:fldChar w:fldCharType="begin"/>
      </w:r>
      <w:r>
        <w:rPr>
          <w:noProof/>
        </w:rPr>
        <w:instrText xml:space="preserve"> PAGEREF _Toc188983358 \h </w:instrText>
      </w:r>
      <w:r>
        <w:rPr>
          <w:noProof/>
        </w:rPr>
      </w:r>
      <w:r>
        <w:rPr>
          <w:noProof/>
        </w:rPr>
        <w:fldChar w:fldCharType="separate"/>
      </w:r>
      <w:r>
        <w:rPr>
          <w:noProof/>
        </w:rPr>
        <w:t>5</w:t>
      </w:r>
      <w:r>
        <w:rPr>
          <w:noProof/>
        </w:rPr>
        <w:fldChar w:fldCharType="end"/>
      </w:r>
    </w:p>
    <w:p w14:paraId="5C21DFC4" w14:textId="488C69F6"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2.5 Variantes</w:t>
      </w:r>
      <w:r>
        <w:rPr>
          <w:noProof/>
        </w:rPr>
        <w:tab/>
      </w:r>
      <w:r>
        <w:rPr>
          <w:noProof/>
        </w:rPr>
        <w:fldChar w:fldCharType="begin"/>
      </w:r>
      <w:r>
        <w:rPr>
          <w:noProof/>
        </w:rPr>
        <w:instrText xml:space="preserve"> PAGEREF _Toc188983359 \h </w:instrText>
      </w:r>
      <w:r>
        <w:rPr>
          <w:noProof/>
        </w:rPr>
      </w:r>
      <w:r>
        <w:rPr>
          <w:noProof/>
        </w:rPr>
        <w:fldChar w:fldCharType="separate"/>
      </w:r>
      <w:r>
        <w:rPr>
          <w:noProof/>
        </w:rPr>
        <w:t>5</w:t>
      </w:r>
      <w:r>
        <w:rPr>
          <w:noProof/>
        </w:rPr>
        <w:fldChar w:fldCharType="end"/>
      </w:r>
    </w:p>
    <w:p w14:paraId="1A92596B" w14:textId="51D5A8A9"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2.6 Prestations Supplémentaires Eventuelles</w:t>
      </w:r>
      <w:r>
        <w:rPr>
          <w:noProof/>
        </w:rPr>
        <w:tab/>
      </w:r>
      <w:r>
        <w:rPr>
          <w:noProof/>
        </w:rPr>
        <w:fldChar w:fldCharType="begin"/>
      </w:r>
      <w:r>
        <w:rPr>
          <w:noProof/>
        </w:rPr>
        <w:instrText xml:space="preserve"> PAGEREF _Toc188983360 \h </w:instrText>
      </w:r>
      <w:r>
        <w:rPr>
          <w:noProof/>
        </w:rPr>
      </w:r>
      <w:r>
        <w:rPr>
          <w:noProof/>
        </w:rPr>
        <w:fldChar w:fldCharType="separate"/>
      </w:r>
      <w:r>
        <w:rPr>
          <w:noProof/>
        </w:rPr>
        <w:t>5</w:t>
      </w:r>
      <w:r>
        <w:rPr>
          <w:noProof/>
        </w:rPr>
        <w:fldChar w:fldCharType="end"/>
      </w:r>
    </w:p>
    <w:p w14:paraId="7B7D10F8" w14:textId="7A849848"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2.7 Modifications du dossier de consultation</w:t>
      </w:r>
      <w:r>
        <w:rPr>
          <w:noProof/>
        </w:rPr>
        <w:tab/>
      </w:r>
      <w:r>
        <w:rPr>
          <w:noProof/>
        </w:rPr>
        <w:fldChar w:fldCharType="begin"/>
      </w:r>
      <w:r>
        <w:rPr>
          <w:noProof/>
        </w:rPr>
        <w:instrText xml:space="preserve"> PAGEREF _Toc188983361 \h </w:instrText>
      </w:r>
      <w:r>
        <w:rPr>
          <w:noProof/>
        </w:rPr>
      </w:r>
      <w:r>
        <w:rPr>
          <w:noProof/>
        </w:rPr>
        <w:fldChar w:fldCharType="separate"/>
      </w:r>
      <w:r>
        <w:rPr>
          <w:noProof/>
        </w:rPr>
        <w:t>5</w:t>
      </w:r>
      <w:r>
        <w:rPr>
          <w:noProof/>
        </w:rPr>
        <w:fldChar w:fldCharType="end"/>
      </w:r>
    </w:p>
    <w:p w14:paraId="0800F5A7" w14:textId="787BBBB0"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2.8 Demande de renseignements</w:t>
      </w:r>
      <w:r>
        <w:rPr>
          <w:noProof/>
        </w:rPr>
        <w:tab/>
      </w:r>
      <w:r>
        <w:rPr>
          <w:noProof/>
        </w:rPr>
        <w:fldChar w:fldCharType="begin"/>
      </w:r>
      <w:r>
        <w:rPr>
          <w:noProof/>
        </w:rPr>
        <w:instrText xml:space="preserve"> PAGEREF _Toc188983362 \h </w:instrText>
      </w:r>
      <w:r>
        <w:rPr>
          <w:noProof/>
        </w:rPr>
      </w:r>
      <w:r>
        <w:rPr>
          <w:noProof/>
        </w:rPr>
        <w:fldChar w:fldCharType="separate"/>
      </w:r>
      <w:r>
        <w:rPr>
          <w:noProof/>
        </w:rPr>
        <w:t>5</w:t>
      </w:r>
      <w:r>
        <w:rPr>
          <w:noProof/>
        </w:rPr>
        <w:fldChar w:fldCharType="end"/>
      </w:r>
    </w:p>
    <w:p w14:paraId="27DCCF60" w14:textId="44C42D35"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2.9 Classifications CPV</w:t>
      </w:r>
      <w:r>
        <w:rPr>
          <w:noProof/>
        </w:rPr>
        <w:tab/>
      </w:r>
      <w:r>
        <w:rPr>
          <w:noProof/>
        </w:rPr>
        <w:fldChar w:fldCharType="begin"/>
      </w:r>
      <w:r>
        <w:rPr>
          <w:noProof/>
        </w:rPr>
        <w:instrText xml:space="preserve"> PAGEREF _Toc188983363 \h </w:instrText>
      </w:r>
      <w:r>
        <w:rPr>
          <w:noProof/>
        </w:rPr>
      </w:r>
      <w:r>
        <w:rPr>
          <w:noProof/>
        </w:rPr>
        <w:fldChar w:fldCharType="separate"/>
      </w:r>
      <w:r>
        <w:rPr>
          <w:noProof/>
        </w:rPr>
        <w:t>6</w:t>
      </w:r>
      <w:r>
        <w:rPr>
          <w:noProof/>
        </w:rPr>
        <w:fldChar w:fldCharType="end"/>
      </w:r>
    </w:p>
    <w:p w14:paraId="5D0C6932" w14:textId="6C2633BA"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2.10 Contenu du dossier de consultation des entreprises (DCE)</w:t>
      </w:r>
      <w:r>
        <w:rPr>
          <w:noProof/>
        </w:rPr>
        <w:tab/>
      </w:r>
      <w:r>
        <w:rPr>
          <w:noProof/>
        </w:rPr>
        <w:fldChar w:fldCharType="begin"/>
      </w:r>
      <w:r>
        <w:rPr>
          <w:noProof/>
        </w:rPr>
        <w:instrText xml:space="preserve"> PAGEREF _Toc188983364 \h </w:instrText>
      </w:r>
      <w:r>
        <w:rPr>
          <w:noProof/>
        </w:rPr>
      </w:r>
      <w:r>
        <w:rPr>
          <w:noProof/>
        </w:rPr>
        <w:fldChar w:fldCharType="separate"/>
      </w:r>
      <w:r>
        <w:rPr>
          <w:noProof/>
        </w:rPr>
        <w:t>6</w:t>
      </w:r>
      <w:r>
        <w:rPr>
          <w:noProof/>
        </w:rPr>
        <w:fldChar w:fldCharType="end"/>
      </w:r>
    </w:p>
    <w:p w14:paraId="402C7C67" w14:textId="331BFE9D"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2.11 Obligation des candidats</w:t>
      </w:r>
      <w:r>
        <w:rPr>
          <w:noProof/>
        </w:rPr>
        <w:tab/>
      </w:r>
      <w:r>
        <w:rPr>
          <w:noProof/>
        </w:rPr>
        <w:fldChar w:fldCharType="begin"/>
      </w:r>
      <w:r>
        <w:rPr>
          <w:noProof/>
        </w:rPr>
        <w:instrText xml:space="preserve"> PAGEREF _Toc188983365 \h </w:instrText>
      </w:r>
      <w:r>
        <w:rPr>
          <w:noProof/>
        </w:rPr>
      </w:r>
      <w:r>
        <w:rPr>
          <w:noProof/>
        </w:rPr>
        <w:fldChar w:fldCharType="separate"/>
      </w:r>
      <w:r>
        <w:rPr>
          <w:noProof/>
        </w:rPr>
        <w:t>6</w:t>
      </w:r>
      <w:r>
        <w:rPr>
          <w:noProof/>
        </w:rPr>
        <w:fldChar w:fldCharType="end"/>
      </w:r>
    </w:p>
    <w:p w14:paraId="05AD6213" w14:textId="29E0DFAA"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2.12 Délai de validité des offres</w:t>
      </w:r>
      <w:r>
        <w:rPr>
          <w:noProof/>
        </w:rPr>
        <w:tab/>
      </w:r>
      <w:r>
        <w:rPr>
          <w:noProof/>
        </w:rPr>
        <w:fldChar w:fldCharType="begin"/>
      </w:r>
      <w:r>
        <w:rPr>
          <w:noProof/>
        </w:rPr>
        <w:instrText xml:space="preserve"> PAGEREF _Toc188983366 \h </w:instrText>
      </w:r>
      <w:r>
        <w:rPr>
          <w:noProof/>
        </w:rPr>
      </w:r>
      <w:r>
        <w:rPr>
          <w:noProof/>
        </w:rPr>
        <w:fldChar w:fldCharType="separate"/>
      </w:r>
      <w:r>
        <w:rPr>
          <w:noProof/>
        </w:rPr>
        <w:t>6</w:t>
      </w:r>
      <w:r>
        <w:rPr>
          <w:noProof/>
        </w:rPr>
        <w:fldChar w:fldCharType="end"/>
      </w:r>
    </w:p>
    <w:p w14:paraId="67982088" w14:textId="6A8F170F"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cs="Arial"/>
          <w:noProof/>
        </w:rPr>
        <w:t>2.13 Prestations similaires</w:t>
      </w:r>
      <w:r>
        <w:rPr>
          <w:noProof/>
        </w:rPr>
        <w:tab/>
      </w:r>
      <w:r>
        <w:rPr>
          <w:noProof/>
        </w:rPr>
        <w:fldChar w:fldCharType="begin"/>
      </w:r>
      <w:r>
        <w:rPr>
          <w:noProof/>
        </w:rPr>
        <w:instrText xml:space="preserve"> PAGEREF _Toc188983367 \h </w:instrText>
      </w:r>
      <w:r>
        <w:rPr>
          <w:noProof/>
        </w:rPr>
      </w:r>
      <w:r>
        <w:rPr>
          <w:noProof/>
        </w:rPr>
        <w:fldChar w:fldCharType="separate"/>
      </w:r>
      <w:r>
        <w:rPr>
          <w:noProof/>
        </w:rPr>
        <w:t>6</w:t>
      </w:r>
      <w:r>
        <w:rPr>
          <w:noProof/>
        </w:rPr>
        <w:fldChar w:fldCharType="end"/>
      </w:r>
    </w:p>
    <w:p w14:paraId="5224F2FF" w14:textId="2A6669F4"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3</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MONTANT DU MARCHE</w:t>
      </w:r>
      <w:r>
        <w:rPr>
          <w:noProof/>
        </w:rPr>
        <w:tab/>
      </w:r>
      <w:r>
        <w:rPr>
          <w:noProof/>
        </w:rPr>
        <w:fldChar w:fldCharType="begin"/>
      </w:r>
      <w:r>
        <w:rPr>
          <w:noProof/>
        </w:rPr>
        <w:instrText xml:space="preserve"> PAGEREF _Toc188983368 \h </w:instrText>
      </w:r>
      <w:r>
        <w:rPr>
          <w:noProof/>
        </w:rPr>
      </w:r>
      <w:r>
        <w:rPr>
          <w:noProof/>
        </w:rPr>
        <w:fldChar w:fldCharType="separate"/>
      </w:r>
      <w:r>
        <w:rPr>
          <w:noProof/>
        </w:rPr>
        <w:t>7</w:t>
      </w:r>
      <w:r>
        <w:rPr>
          <w:noProof/>
        </w:rPr>
        <w:fldChar w:fldCharType="end"/>
      </w:r>
    </w:p>
    <w:p w14:paraId="6E8B088F" w14:textId="0CD0A979"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4</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CONTENU DES CANDIDATURES ET DES OFFRES</w:t>
      </w:r>
      <w:r>
        <w:rPr>
          <w:noProof/>
        </w:rPr>
        <w:tab/>
      </w:r>
      <w:r>
        <w:rPr>
          <w:noProof/>
        </w:rPr>
        <w:fldChar w:fldCharType="begin"/>
      </w:r>
      <w:r>
        <w:rPr>
          <w:noProof/>
        </w:rPr>
        <w:instrText xml:space="preserve"> PAGEREF _Toc188983369 \h </w:instrText>
      </w:r>
      <w:r>
        <w:rPr>
          <w:noProof/>
        </w:rPr>
      </w:r>
      <w:r>
        <w:rPr>
          <w:noProof/>
        </w:rPr>
        <w:fldChar w:fldCharType="separate"/>
      </w:r>
      <w:r>
        <w:rPr>
          <w:noProof/>
        </w:rPr>
        <w:t>7</w:t>
      </w:r>
      <w:r>
        <w:rPr>
          <w:noProof/>
        </w:rPr>
        <w:fldChar w:fldCharType="end"/>
      </w:r>
    </w:p>
    <w:p w14:paraId="66D453AD" w14:textId="3E968E54"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5</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DELAI DE RECEPTION DES CANDIDATURES ET DES OFFRES</w:t>
      </w:r>
      <w:r>
        <w:rPr>
          <w:noProof/>
        </w:rPr>
        <w:tab/>
      </w:r>
      <w:r>
        <w:rPr>
          <w:noProof/>
        </w:rPr>
        <w:fldChar w:fldCharType="begin"/>
      </w:r>
      <w:r>
        <w:rPr>
          <w:noProof/>
        </w:rPr>
        <w:instrText xml:space="preserve"> PAGEREF _Toc188983370 \h </w:instrText>
      </w:r>
      <w:r>
        <w:rPr>
          <w:noProof/>
        </w:rPr>
      </w:r>
      <w:r>
        <w:rPr>
          <w:noProof/>
        </w:rPr>
        <w:fldChar w:fldCharType="separate"/>
      </w:r>
      <w:r>
        <w:rPr>
          <w:noProof/>
        </w:rPr>
        <w:t>8</w:t>
      </w:r>
      <w:r>
        <w:rPr>
          <w:noProof/>
        </w:rPr>
        <w:fldChar w:fldCharType="end"/>
      </w:r>
    </w:p>
    <w:p w14:paraId="7A9B0C41" w14:textId="78E96CDF"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6</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JUGEMENT DES CANDIDATURES ET DES OFFRES</w:t>
      </w:r>
      <w:r>
        <w:rPr>
          <w:noProof/>
        </w:rPr>
        <w:tab/>
      </w:r>
      <w:r>
        <w:rPr>
          <w:noProof/>
        </w:rPr>
        <w:fldChar w:fldCharType="begin"/>
      </w:r>
      <w:r>
        <w:rPr>
          <w:noProof/>
        </w:rPr>
        <w:instrText xml:space="preserve"> PAGEREF _Toc188983371 \h </w:instrText>
      </w:r>
      <w:r>
        <w:rPr>
          <w:noProof/>
        </w:rPr>
      </w:r>
      <w:r>
        <w:rPr>
          <w:noProof/>
        </w:rPr>
        <w:fldChar w:fldCharType="separate"/>
      </w:r>
      <w:r>
        <w:rPr>
          <w:noProof/>
        </w:rPr>
        <w:t>8</w:t>
      </w:r>
      <w:r>
        <w:rPr>
          <w:noProof/>
        </w:rPr>
        <w:fldChar w:fldCharType="end"/>
      </w:r>
    </w:p>
    <w:p w14:paraId="293215D9" w14:textId="35E165CC"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6.1 Sélection des candidatures</w:t>
      </w:r>
      <w:r>
        <w:rPr>
          <w:noProof/>
        </w:rPr>
        <w:tab/>
      </w:r>
      <w:r>
        <w:rPr>
          <w:noProof/>
        </w:rPr>
        <w:fldChar w:fldCharType="begin"/>
      </w:r>
      <w:r>
        <w:rPr>
          <w:noProof/>
        </w:rPr>
        <w:instrText xml:space="preserve"> PAGEREF _Toc188983372 \h </w:instrText>
      </w:r>
      <w:r>
        <w:rPr>
          <w:noProof/>
        </w:rPr>
      </w:r>
      <w:r>
        <w:rPr>
          <w:noProof/>
        </w:rPr>
        <w:fldChar w:fldCharType="separate"/>
      </w:r>
      <w:r>
        <w:rPr>
          <w:noProof/>
        </w:rPr>
        <w:t>9</w:t>
      </w:r>
      <w:r>
        <w:rPr>
          <w:noProof/>
        </w:rPr>
        <w:fldChar w:fldCharType="end"/>
      </w:r>
    </w:p>
    <w:p w14:paraId="017CDF9B" w14:textId="7968AA38" w:rsidR="00506649" w:rsidRDefault="00506649">
      <w:pPr>
        <w:pStyle w:val="TM2"/>
        <w:rPr>
          <w:rFonts w:asciiTheme="minorHAnsi" w:eastAsiaTheme="minorEastAsia" w:hAnsiTheme="minorHAnsi" w:cstheme="minorBidi"/>
          <w:noProof/>
          <w:kern w:val="2"/>
          <w:sz w:val="24"/>
          <w:szCs w:val="24"/>
          <w:lang w:eastAsia="fr-FR"/>
          <w14:ligatures w14:val="standardContextual"/>
        </w:rPr>
      </w:pPr>
      <w:r w:rsidRPr="0092593A">
        <w:rPr>
          <w:rFonts w:asciiTheme="minorHAnsi" w:hAnsiTheme="minorHAnsi"/>
          <w:noProof/>
        </w:rPr>
        <w:t>6.2 Choix de l’offre économiquement la plus avantageuse</w:t>
      </w:r>
      <w:r>
        <w:rPr>
          <w:noProof/>
        </w:rPr>
        <w:tab/>
      </w:r>
      <w:r>
        <w:rPr>
          <w:noProof/>
        </w:rPr>
        <w:fldChar w:fldCharType="begin"/>
      </w:r>
      <w:r>
        <w:rPr>
          <w:noProof/>
        </w:rPr>
        <w:instrText xml:space="preserve"> PAGEREF _Toc188983373 \h </w:instrText>
      </w:r>
      <w:r>
        <w:rPr>
          <w:noProof/>
        </w:rPr>
      </w:r>
      <w:r>
        <w:rPr>
          <w:noProof/>
        </w:rPr>
        <w:fldChar w:fldCharType="separate"/>
      </w:r>
      <w:r>
        <w:rPr>
          <w:noProof/>
        </w:rPr>
        <w:t>9</w:t>
      </w:r>
      <w:r>
        <w:rPr>
          <w:noProof/>
        </w:rPr>
        <w:fldChar w:fldCharType="end"/>
      </w:r>
    </w:p>
    <w:p w14:paraId="2E9AF282" w14:textId="0A4C9E9E"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7</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REMISE DE PLUSIEURS OFFRES PAR UN MÊME CANDIDAT</w:t>
      </w:r>
      <w:r>
        <w:rPr>
          <w:noProof/>
        </w:rPr>
        <w:tab/>
      </w:r>
      <w:r>
        <w:rPr>
          <w:noProof/>
        </w:rPr>
        <w:fldChar w:fldCharType="begin"/>
      </w:r>
      <w:r>
        <w:rPr>
          <w:noProof/>
        </w:rPr>
        <w:instrText xml:space="preserve"> PAGEREF _Toc188983374 \h </w:instrText>
      </w:r>
      <w:r>
        <w:rPr>
          <w:noProof/>
        </w:rPr>
      </w:r>
      <w:r>
        <w:rPr>
          <w:noProof/>
        </w:rPr>
        <w:fldChar w:fldCharType="separate"/>
      </w:r>
      <w:r>
        <w:rPr>
          <w:noProof/>
        </w:rPr>
        <w:t>10</w:t>
      </w:r>
      <w:r>
        <w:rPr>
          <w:noProof/>
        </w:rPr>
        <w:fldChar w:fldCharType="end"/>
      </w:r>
    </w:p>
    <w:p w14:paraId="09563DB9" w14:textId="6636F3C3"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8</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SUITE A DONNER A LA CONSULTATION</w:t>
      </w:r>
      <w:r>
        <w:rPr>
          <w:noProof/>
        </w:rPr>
        <w:tab/>
      </w:r>
      <w:r>
        <w:rPr>
          <w:noProof/>
        </w:rPr>
        <w:fldChar w:fldCharType="begin"/>
      </w:r>
      <w:r>
        <w:rPr>
          <w:noProof/>
        </w:rPr>
        <w:instrText xml:space="preserve"> PAGEREF _Toc188983375 \h </w:instrText>
      </w:r>
      <w:r>
        <w:rPr>
          <w:noProof/>
        </w:rPr>
      </w:r>
      <w:r>
        <w:rPr>
          <w:noProof/>
        </w:rPr>
        <w:fldChar w:fldCharType="separate"/>
      </w:r>
      <w:r>
        <w:rPr>
          <w:noProof/>
        </w:rPr>
        <w:t>10</w:t>
      </w:r>
      <w:r>
        <w:rPr>
          <w:noProof/>
        </w:rPr>
        <w:fldChar w:fldCharType="end"/>
      </w:r>
    </w:p>
    <w:p w14:paraId="4C8A8EAD" w14:textId="590E89B7" w:rsidR="00506649" w:rsidRDefault="00506649">
      <w:pPr>
        <w:pStyle w:val="TM1"/>
        <w:rPr>
          <w:rFonts w:asciiTheme="minorHAnsi" w:eastAsiaTheme="minorEastAsia" w:hAnsiTheme="minorHAnsi" w:cstheme="minorBidi"/>
          <w:b w:val="0"/>
          <w:noProof/>
          <w:kern w:val="2"/>
          <w:sz w:val="24"/>
          <w:szCs w:val="24"/>
          <w:lang w:eastAsia="fr-FR"/>
          <w14:ligatures w14:val="standardContextual"/>
        </w:rPr>
      </w:pPr>
      <w:r>
        <w:rPr>
          <w:noProof/>
        </w:rPr>
        <w:t>ARTICLE 9</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VISITE DE SITE</w:t>
      </w:r>
      <w:r>
        <w:rPr>
          <w:noProof/>
        </w:rPr>
        <w:tab/>
      </w:r>
      <w:r>
        <w:rPr>
          <w:noProof/>
        </w:rPr>
        <w:fldChar w:fldCharType="begin"/>
      </w:r>
      <w:r>
        <w:rPr>
          <w:noProof/>
        </w:rPr>
        <w:instrText xml:space="preserve"> PAGEREF _Toc188983376 \h </w:instrText>
      </w:r>
      <w:r>
        <w:rPr>
          <w:noProof/>
        </w:rPr>
      </w:r>
      <w:r>
        <w:rPr>
          <w:noProof/>
        </w:rPr>
        <w:fldChar w:fldCharType="separate"/>
      </w:r>
      <w:r>
        <w:rPr>
          <w:noProof/>
        </w:rPr>
        <w:t>10</w:t>
      </w:r>
      <w:r>
        <w:rPr>
          <w:noProof/>
        </w:rPr>
        <w:fldChar w:fldCharType="end"/>
      </w:r>
    </w:p>
    <w:p w14:paraId="7A906856" w14:textId="54E61558" w:rsidR="00506649" w:rsidRDefault="00506649">
      <w:pPr>
        <w:pStyle w:val="TM1"/>
        <w:tabs>
          <w:tab w:val="left" w:pos="1680"/>
        </w:tabs>
        <w:rPr>
          <w:rFonts w:asciiTheme="minorHAnsi" w:eastAsiaTheme="minorEastAsia" w:hAnsiTheme="minorHAnsi" w:cstheme="minorBidi"/>
          <w:b w:val="0"/>
          <w:noProof/>
          <w:kern w:val="2"/>
          <w:sz w:val="24"/>
          <w:szCs w:val="24"/>
          <w:lang w:eastAsia="fr-FR"/>
          <w14:ligatures w14:val="standardContextual"/>
        </w:rPr>
      </w:pPr>
      <w:r>
        <w:rPr>
          <w:noProof/>
        </w:rPr>
        <w:t>ARTICLE 10</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NEGOCIATION</w:t>
      </w:r>
      <w:r>
        <w:rPr>
          <w:noProof/>
        </w:rPr>
        <w:tab/>
      </w:r>
      <w:r>
        <w:rPr>
          <w:noProof/>
        </w:rPr>
        <w:fldChar w:fldCharType="begin"/>
      </w:r>
      <w:r>
        <w:rPr>
          <w:noProof/>
        </w:rPr>
        <w:instrText xml:space="preserve"> PAGEREF _Toc188983377 \h </w:instrText>
      </w:r>
      <w:r>
        <w:rPr>
          <w:noProof/>
        </w:rPr>
      </w:r>
      <w:r>
        <w:rPr>
          <w:noProof/>
        </w:rPr>
        <w:fldChar w:fldCharType="separate"/>
      </w:r>
      <w:r>
        <w:rPr>
          <w:noProof/>
        </w:rPr>
        <w:t>10</w:t>
      </w:r>
      <w:r>
        <w:rPr>
          <w:noProof/>
        </w:rPr>
        <w:fldChar w:fldCharType="end"/>
      </w:r>
    </w:p>
    <w:p w14:paraId="10FF998A" w14:textId="03076E66" w:rsidR="00506649" w:rsidRDefault="00506649">
      <w:pPr>
        <w:pStyle w:val="TM1"/>
        <w:tabs>
          <w:tab w:val="left" w:pos="1680"/>
        </w:tabs>
        <w:rPr>
          <w:rFonts w:asciiTheme="minorHAnsi" w:eastAsiaTheme="minorEastAsia" w:hAnsiTheme="minorHAnsi" w:cstheme="minorBidi"/>
          <w:b w:val="0"/>
          <w:noProof/>
          <w:kern w:val="2"/>
          <w:sz w:val="24"/>
          <w:szCs w:val="24"/>
          <w:lang w:eastAsia="fr-FR"/>
          <w14:ligatures w14:val="standardContextual"/>
        </w:rPr>
      </w:pPr>
      <w:r>
        <w:rPr>
          <w:noProof/>
        </w:rPr>
        <w:t>ARTICLE 11</w:t>
      </w:r>
      <w:r>
        <w:rPr>
          <w:rFonts w:asciiTheme="minorHAnsi" w:eastAsiaTheme="minorEastAsia" w:hAnsiTheme="minorHAnsi" w:cstheme="minorBidi"/>
          <w:b w:val="0"/>
          <w:noProof/>
          <w:kern w:val="2"/>
          <w:sz w:val="24"/>
          <w:szCs w:val="24"/>
          <w:lang w:eastAsia="fr-FR"/>
          <w14:ligatures w14:val="standardContextual"/>
        </w:rPr>
        <w:tab/>
      </w:r>
      <w:r w:rsidRPr="0092593A">
        <w:rPr>
          <w:rFonts w:asciiTheme="minorHAnsi" w:hAnsiTheme="minorHAnsi"/>
          <w:noProof/>
        </w:rPr>
        <w:t>VOIES ET DELAIS DE RECOURS</w:t>
      </w:r>
      <w:r>
        <w:rPr>
          <w:noProof/>
        </w:rPr>
        <w:tab/>
      </w:r>
      <w:r>
        <w:rPr>
          <w:noProof/>
        </w:rPr>
        <w:fldChar w:fldCharType="begin"/>
      </w:r>
      <w:r>
        <w:rPr>
          <w:noProof/>
        </w:rPr>
        <w:instrText xml:space="preserve"> PAGEREF _Toc188983378 \h </w:instrText>
      </w:r>
      <w:r>
        <w:rPr>
          <w:noProof/>
        </w:rPr>
      </w:r>
      <w:r>
        <w:rPr>
          <w:noProof/>
        </w:rPr>
        <w:fldChar w:fldCharType="separate"/>
      </w:r>
      <w:r>
        <w:rPr>
          <w:noProof/>
        </w:rPr>
        <w:t>11</w:t>
      </w:r>
      <w:r>
        <w:rPr>
          <w:noProof/>
        </w:rPr>
        <w:fldChar w:fldCharType="end"/>
      </w:r>
    </w:p>
    <w:p w14:paraId="612A3338" w14:textId="38B204FF" w:rsidR="006B61F9" w:rsidRPr="00B502B8" w:rsidRDefault="006B61F9" w:rsidP="00280D85">
      <w:pPr>
        <w:jc w:val="both"/>
        <w:rPr>
          <w:rFonts w:asciiTheme="minorHAnsi" w:hAnsiTheme="minorHAnsi" w:cs="Arial"/>
        </w:rPr>
      </w:pPr>
      <w:r w:rsidRPr="00B502B8">
        <w:rPr>
          <w:rFonts w:asciiTheme="minorHAnsi" w:hAnsiTheme="minorHAnsi" w:cs="Arial"/>
          <w:b/>
          <w:caps/>
        </w:rPr>
        <w:fldChar w:fldCharType="end"/>
      </w:r>
      <w:r w:rsidRPr="00B502B8">
        <w:rPr>
          <w:rFonts w:asciiTheme="minorHAnsi" w:hAnsiTheme="minorHAnsi" w:cs="Arial"/>
          <w:caps/>
        </w:rPr>
        <w:br w:type="page"/>
      </w:r>
    </w:p>
    <w:p w14:paraId="1D09B139" w14:textId="77777777" w:rsidR="006B61F9" w:rsidRPr="00B502B8" w:rsidRDefault="006B61F9" w:rsidP="00280D85">
      <w:pPr>
        <w:pStyle w:val="Titre1"/>
        <w:jc w:val="both"/>
        <w:rPr>
          <w:rFonts w:asciiTheme="minorHAnsi" w:hAnsiTheme="minorHAnsi"/>
          <w:szCs w:val="28"/>
        </w:rPr>
      </w:pPr>
      <w:bookmarkStart w:id="3" w:name="_Toc287594616"/>
      <w:bookmarkStart w:id="4" w:name="_Toc188983351"/>
      <w:r w:rsidRPr="00B502B8">
        <w:rPr>
          <w:rFonts w:asciiTheme="minorHAnsi" w:hAnsiTheme="minorHAnsi"/>
          <w:szCs w:val="28"/>
        </w:rPr>
        <w:lastRenderedPageBreak/>
        <w:t>LISTE DES ABREVIATIONS</w:t>
      </w:r>
      <w:bookmarkEnd w:id="4"/>
    </w:p>
    <w:p w14:paraId="36748D34" w14:textId="77777777" w:rsidR="002E5ABC" w:rsidRDefault="002E5ABC" w:rsidP="00280D85">
      <w:pPr>
        <w:spacing w:line="240" w:lineRule="exact"/>
        <w:jc w:val="both"/>
        <w:rPr>
          <w:rFonts w:asciiTheme="minorHAnsi" w:hAnsiTheme="minorHAnsi" w:cs="Arial"/>
        </w:rPr>
      </w:pPr>
    </w:p>
    <w:p w14:paraId="2FB8E350"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 xml:space="preserve">AAPC </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Avis d'Appel Public à la Concurrence</w:t>
      </w:r>
    </w:p>
    <w:p w14:paraId="62F52E34"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 xml:space="preserve">BOAMP </w:t>
      </w:r>
      <w:r w:rsidRPr="006D54D3">
        <w:rPr>
          <w:rFonts w:asciiTheme="minorHAnsi" w:hAnsiTheme="minorHAnsi" w:cstheme="minorHAnsi"/>
        </w:rPr>
        <w:tab/>
      </w:r>
      <w:r w:rsidRPr="006D54D3">
        <w:rPr>
          <w:rFonts w:asciiTheme="minorHAnsi" w:hAnsiTheme="minorHAnsi" w:cstheme="minorHAnsi"/>
        </w:rPr>
        <w:tab/>
        <w:t>: Bulletin Officiel des Annonces des Marchés Publics</w:t>
      </w:r>
    </w:p>
    <w:p w14:paraId="72FA7F4B" w14:textId="77777777" w:rsidR="00702B52" w:rsidRPr="006D54D3" w:rsidRDefault="00702B52" w:rsidP="00702B52">
      <w:pPr>
        <w:spacing w:line="240" w:lineRule="exact"/>
        <w:ind w:left="2127" w:hanging="2127"/>
        <w:jc w:val="both"/>
        <w:rPr>
          <w:rFonts w:asciiTheme="minorHAnsi" w:hAnsiTheme="minorHAnsi" w:cstheme="minorHAnsi"/>
        </w:rPr>
      </w:pPr>
      <w:r w:rsidRPr="006D54D3">
        <w:rPr>
          <w:rFonts w:asciiTheme="minorHAnsi" w:hAnsiTheme="minorHAnsi" w:cstheme="minorHAnsi"/>
        </w:rPr>
        <w:t>CCAG</w:t>
      </w:r>
      <w:r w:rsidRPr="006D54D3">
        <w:rPr>
          <w:rFonts w:asciiTheme="minorHAnsi" w:hAnsiTheme="minorHAnsi" w:cstheme="minorHAnsi"/>
        </w:rPr>
        <w:tab/>
        <w:t>: Cahier des Clauses Administratives Générales</w:t>
      </w:r>
    </w:p>
    <w:p w14:paraId="0EF24A7F"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 xml:space="preserve">CCAP </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Cahier des Clauses Administratives Particulières</w:t>
      </w:r>
    </w:p>
    <w:p w14:paraId="0020B37F" w14:textId="77777777" w:rsidR="00702B52" w:rsidRPr="006D54D3" w:rsidRDefault="00702B52" w:rsidP="00702B52">
      <w:pPr>
        <w:spacing w:line="240" w:lineRule="exact"/>
        <w:ind w:left="2127" w:hanging="2127"/>
        <w:jc w:val="both"/>
        <w:rPr>
          <w:rFonts w:asciiTheme="minorHAnsi" w:hAnsiTheme="minorHAnsi" w:cstheme="minorHAnsi"/>
        </w:rPr>
      </w:pPr>
      <w:r w:rsidRPr="006D54D3">
        <w:rPr>
          <w:rFonts w:asciiTheme="minorHAnsi" w:hAnsiTheme="minorHAnsi" w:cstheme="minorHAnsi"/>
        </w:rPr>
        <w:t>CCI</w:t>
      </w:r>
      <w:r w:rsidRPr="006D54D3">
        <w:rPr>
          <w:rFonts w:asciiTheme="minorHAnsi" w:hAnsiTheme="minorHAnsi" w:cstheme="minorHAnsi"/>
        </w:rPr>
        <w:tab/>
        <w:t>: Chambre de Commerce et d’Industrie Nantes St-Nazaire</w:t>
      </w:r>
    </w:p>
    <w:p w14:paraId="0192BBF3" w14:textId="77777777" w:rsidR="00702B52" w:rsidRPr="006D54D3" w:rsidRDefault="00702B52" w:rsidP="00702B52">
      <w:pPr>
        <w:spacing w:line="240" w:lineRule="exact"/>
        <w:ind w:left="2127" w:hanging="2127"/>
        <w:jc w:val="both"/>
        <w:rPr>
          <w:rFonts w:asciiTheme="minorHAnsi" w:hAnsiTheme="minorHAnsi" w:cstheme="minorHAnsi"/>
        </w:rPr>
      </w:pPr>
      <w:r w:rsidRPr="006D54D3">
        <w:rPr>
          <w:rFonts w:asciiTheme="minorHAnsi" w:hAnsiTheme="minorHAnsi" w:cstheme="minorHAnsi"/>
        </w:rPr>
        <w:t>CCP</w:t>
      </w:r>
      <w:r w:rsidRPr="006D54D3">
        <w:rPr>
          <w:rFonts w:asciiTheme="minorHAnsi" w:hAnsiTheme="minorHAnsi" w:cstheme="minorHAnsi"/>
        </w:rPr>
        <w:tab/>
        <w:t>: Code de la Commande Publique</w:t>
      </w:r>
    </w:p>
    <w:p w14:paraId="7540FE37"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 xml:space="preserve">CCTP </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Cahier des Clauses Techniques Particulières</w:t>
      </w:r>
    </w:p>
    <w:p w14:paraId="5965813F"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CMAR</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Chambre des Métiers et de l’Artisanat Régionale des Pays de la Loire</w:t>
      </w:r>
    </w:p>
    <w:p w14:paraId="261C3776"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DCE </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Dossier de Consultation des Entreprises</w:t>
      </w:r>
    </w:p>
    <w:p w14:paraId="23888116"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JAL</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Journal Annonces Légales</w:t>
      </w:r>
    </w:p>
    <w:p w14:paraId="46CCECF4" w14:textId="77777777" w:rsidR="00702B52" w:rsidRDefault="00702B52" w:rsidP="00702B52">
      <w:pPr>
        <w:spacing w:line="240" w:lineRule="exact"/>
        <w:jc w:val="both"/>
        <w:rPr>
          <w:rFonts w:asciiTheme="minorHAnsi" w:hAnsiTheme="minorHAnsi" w:cstheme="minorHAnsi"/>
        </w:rPr>
      </w:pPr>
      <w:r w:rsidRPr="006D54D3">
        <w:rPr>
          <w:rFonts w:asciiTheme="minorHAnsi" w:hAnsiTheme="minorHAnsi" w:cstheme="minorHAnsi"/>
        </w:rPr>
        <w:t>JOUE</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Journal Officiel de l’Union Européenne</w:t>
      </w:r>
    </w:p>
    <w:p w14:paraId="3EAB1CD0" w14:textId="77777777" w:rsidR="00702B52" w:rsidRPr="006D54D3" w:rsidRDefault="00702B52" w:rsidP="00702B52">
      <w:pPr>
        <w:spacing w:line="240" w:lineRule="exact"/>
        <w:jc w:val="both"/>
        <w:rPr>
          <w:rFonts w:asciiTheme="minorHAnsi" w:hAnsiTheme="minorHAnsi" w:cstheme="minorHAnsi"/>
        </w:rPr>
      </w:pPr>
      <w:r>
        <w:rPr>
          <w:rFonts w:asciiTheme="minorHAnsi" w:hAnsiTheme="minorHAnsi" w:cstheme="minorHAnsi"/>
        </w:rPr>
        <w:t>MASN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Maison de l’Apprentissage de St-Nazaire</w:t>
      </w:r>
    </w:p>
    <w:p w14:paraId="457D3F0A"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MOA</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Maitrise d’Ouvrage</w:t>
      </w:r>
    </w:p>
    <w:p w14:paraId="70E8368D"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MOE</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xml:space="preserve">: Maitrise d’œuvre </w:t>
      </w:r>
    </w:p>
    <w:p w14:paraId="1781A9D9"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PA</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xml:space="preserve">: Pouvoir adjudicateur </w:t>
      </w:r>
    </w:p>
    <w:p w14:paraId="645DAF97" w14:textId="77777777" w:rsidR="00702B52" w:rsidRPr="006D54D3" w:rsidRDefault="00702B52" w:rsidP="00702B52">
      <w:pPr>
        <w:spacing w:line="240" w:lineRule="exact"/>
        <w:jc w:val="both"/>
        <w:rPr>
          <w:rFonts w:asciiTheme="minorHAnsi" w:hAnsiTheme="minorHAnsi" w:cstheme="minorHAnsi"/>
        </w:rPr>
      </w:pPr>
      <w:r w:rsidRPr="006D54D3">
        <w:rPr>
          <w:rFonts w:asciiTheme="minorHAnsi" w:hAnsiTheme="minorHAnsi" w:cstheme="minorHAnsi"/>
        </w:rPr>
        <w:t>RC</w:t>
      </w:r>
      <w:r w:rsidRPr="006D54D3">
        <w:rPr>
          <w:rFonts w:asciiTheme="minorHAnsi" w:hAnsiTheme="minorHAnsi" w:cstheme="minorHAnsi"/>
        </w:rPr>
        <w:tab/>
      </w:r>
      <w:r w:rsidRPr="006D54D3">
        <w:rPr>
          <w:rFonts w:asciiTheme="minorHAnsi" w:hAnsiTheme="minorHAnsi" w:cstheme="minorHAnsi"/>
        </w:rPr>
        <w:tab/>
      </w:r>
      <w:r w:rsidRPr="006D54D3">
        <w:rPr>
          <w:rFonts w:asciiTheme="minorHAnsi" w:hAnsiTheme="minorHAnsi" w:cstheme="minorHAnsi"/>
        </w:rPr>
        <w:tab/>
        <w:t>: Règlement de la consultation</w:t>
      </w:r>
    </w:p>
    <w:p w14:paraId="7022394E" w14:textId="77777777" w:rsidR="006B61F9" w:rsidRPr="00B502B8" w:rsidRDefault="006B61F9" w:rsidP="00280D85">
      <w:pPr>
        <w:pStyle w:val="Titre1"/>
        <w:spacing w:after="100" w:afterAutospacing="1"/>
        <w:jc w:val="both"/>
        <w:rPr>
          <w:rFonts w:asciiTheme="minorHAnsi" w:hAnsiTheme="minorHAnsi"/>
          <w:sz w:val="22"/>
          <w:szCs w:val="22"/>
        </w:rPr>
      </w:pPr>
    </w:p>
    <w:p w14:paraId="6BFD65E9" w14:textId="17FC5D85" w:rsidR="006B61F9" w:rsidRPr="00B502B8" w:rsidRDefault="006B61F9" w:rsidP="00280D85">
      <w:pPr>
        <w:pStyle w:val="Titre1"/>
        <w:jc w:val="both"/>
        <w:rPr>
          <w:rFonts w:asciiTheme="minorHAnsi" w:hAnsiTheme="minorHAnsi"/>
          <w:szCs w:val="28"/>
        </w:rPr>
      </w:pPr>
      <w:bookmarkStart w:id="5" w:name="_Toc188983352"/>
      <w:r w:rsidRPr="00B502B8">
        <w:rPr>
          <w:rFonts w:asciiTheme="minorHAnsi" w:hAnsiTheme="minorHAnsi"/>
          <w:szCs w:val="28"/>
        </w:rPr>
        <w:t>PREAMBULE</w:t>
      </w:r>
      <w:bookmarkEnd w:id="3"/>
      <w:bookmarkEnd w:id="5"/>
    </w:p>
    <w:p w14:paraId="4483B2D4" w14:textId="77777777" w:rsidR="00205981" w:rsidRPr="00B502B8" w:rsidRDefault="00205981" w:rsidP="00280D85">
      <w:pPr>
        <w:autoSpaceDE w:val="0"/>
        <w:autoSpaceDN w:val="0"/>
        <w:adjustRightInd w:val="0"/>
        <w:jc w:val="both"/>
        <w:rPr>
          <w:rFonts w:asciiTheme="minorHAnsi" w:hAnsiTheme="minorHAnsi" w:cs="Arial"/>
          <w:b/>
          <w:bCs/>
          <w:u w:val="single"/>
        </w:rPr>
      </w:pPr>
    </w:p>
    <w:p w14:paraId="754C874F" w14:textId="77777777" w:rsidR="00702B52" w:rsidRPr="006D54D3" w:rsidRDefault="00702B52" w:rsidP="00702B52">
      <w:pPr>
        <w:jc w:val="both"/>
        <w:rPr>
          <w:rFonts w:asciiTheme="minorHAnsi" w:hAnsiTheme="minorHAnsi" w:cstheme="minorHAnsi"/>
        </w:rPr>
      </w:pPr>
      <w:r w:rsidRPr="006D54D3">
        <w:rPr>
          <w:rFonts w:asciiTheme="minorHAnsi" w:hAnsiTheme="minorHAnsi" w:cstheme="minorHAnsi"/>
        </w:rPr>
        <w:t xml:space="preserve">Dans le cadre de l’opération concernant l’agrandissement de la maison de l’apprentissage de Saint-Nazaire, 66 Rue Michel Ange, 44600 Saint-Nazaire, une convention de </w:t>
      </w:r>
      <w:proofErr w:type="spellStart"/>
      <w:r w:rsidRPr="006D54D3">
        <w:rPr>
          <w:rFonts w:asciiTheme="minorHAnsi" w:hAnsiTheme="minorHAnsi" w:cstheme="minorHAnsi"/>
        </w:rPr>
        <w:t>co</w:t>
      </w:r>
      <w:proofErr w:type="spellEnd"/>
      <w:r w:rsidRPr="006D54D3">
        <w:rPr>
          <w:rFonts w:asciiTheme="minorHAnsi" w:hAnsiTheme="minorHAnsi" w:cstheme="minorHAnsi"/>
        </w:rPr>
        <w:t>-maitrise d’ouvrage entre la CCI et la CMAR, en application de l’article L. 2422-12 du code de la commande publique, a été conclue.</w:t>
      </w:r>
    </w:p>
    <w:p w14:paraId="13EFE055" w14:textId="77777777" w:rsidR="00702B52" w:rsidRPr="006D54D3" w:rsidRDefault="00702B52" w:rsidP="00702B52">
      <w:pPr>
        <w:jc w:val="both"/>
        <w:rPr>
          <w:rFonts w:asciiTheme="minorHAnsi" w:hAnsiTheme="minorHAnsi" w:cstheme="minorHAnsi"/>
        </w:rPr>
      </w:pPr>
    </w:p>
    <w:p w14:paraId="747DCF74" w14:textId="77777777" w:rsidR="00702B52" w:rsidRDefault="00702B52" w:rsidP="00702B52">
      <w:pPr>
        <w:jc w:val="both"/>
        <w:rPr>
          <w:rFonts w:asciiTheme="minorHAnsi" w:hAnsiTheme="minorHAnsi" w:cstheme="minorHAnsi"/>
        </w:rPr>
      </w:pPr>
      <w:r w:rsidRPr="006D54D3">
        <w:rPr>
          <w:rFonts w:asciiTheme="minorHAnsi" w:hAnsiTheme="minorHAnsi" w:cstheme="minorHAnsi"/>
        </w:rPr>
        <w:t xml:space="preserve">Cette convention désigne la CCI comme coordonnateur de la maitrise d’ouvrage de l’opération, qui est la personne morale de droit public, qui conclut l’ensemble des marchés de cette opération avec les titulaires, notamment </w:t>
      </w:r>
      <w:r>
        <w:rPr>
          <w:rFonts w:asciiTheme="minorHAnsi" w:hAnsiTheme="minorHAnsi" w:cstheme="minorHAnsi"/>
        </w:rPr>
        <w:t>ce marché de travaux</w:t>
      </w:r>
      <w:r w:rsidRPr="006D54D3">
        <w:rPr>
          <w:rFonts w:asciiTheme="minorHAnsi" w:hAnsiTheme="minorHAnsi" w:cstheme="minorHAnsi"/>
        </w:rPr>
        <w:t>.</w:t>
      </w:r>
    </w:p>
    <w:p w14:paraId="198C8649" w14:textId="77777777" w:rsidR="00702B52" w:rsidRDefault="00702B52" w:rsidP="00702B52">
      <w:pPr>
        <w:jc w:val="both"/>
        <w:rPr>
          <w:rFonts w:asciiTheme="minorHAnsi" w:hAnsiTheme="minorHAnsi" w:cstheme="minorHAnsi"/>
        </w:rPr>
      </w:pPr>
    </w:p>
    <w:p w14:paraId="3F085CC9" w14:textId="2D7E2444" w:rsidR="00702B52" w:rsidRDefault="00702B52" w:rsidP="00702B52">
      <w:pPr>
        <w:jc w:val="both"/>
        <w:rPr>
          <w:rFonts w:asciiTheme="minorHAnsi" w:hAnsiTheme="minorHAnsi" w:cstheme="minorHAnsi"/>
        </w:rPr>
      </w:pPr>
      <w:r>
        <w:rPr>
          <w:rFonts w:asciiTheme="minorHAnsi" w:hAnsiTheme="minorHAnsi" w:cstheme="minorHAnsi"/>
        </w:rPr>
        <w:t xml:space="preserve">Par ailleurs, suivant l’article R2123-1 du Code de la Commande Publique, la CCI a recouru à une procédure adaptée pour des lots de ce marché alloti </w:t>
      </w:r>
      <w:r w:rsidRPr="0068776A">
        <w:rPr>
          <w:rFonts w:asciiTheme="minorHAnsi" w:hAnsiTheme="minorHAnsi" w:cstheme="minorHAnsi"/>
        </w:rPr>
        <w:t>dont le montant total est égal ou supérieur aux seuils de procédure formalisée et qui remplit les deux conditions suivantes</w:t>
      </w:r>
      <w:r>
        <w:rPr>
          <w:rFonts w:asciiTheme="minorHAnsi" w:hAnsiTheme="minorHAnsi" w:cstheme="minorHAnsi"/>
        </w:rPr>
        <w:t> :</w:t>
      </w:r>
    </w:p>
    <w:p w14:paraId="3EDC62B0" w14:textId="77777777" w:rsidR="00702B52" w:rsidRPr="00BE7C35" w:rsidRDefault="00702B52">
      <w:pPr>
        <w:pStyle w:val="Paragraphedeliste"/>
        <w:numPr>
          <w:ilvl w:val="0"/>
          <w:numId w:val="23"/>
        </w:numPr>
        <w:jc w:val="both"/>
        <w:rPr>
          <w:rFonts w:asciiTheme="minorHAnsi" w:hAnsiTheme="minorHAnsi" w:cstheme="minorHAnsi"/>
        </w:rPr>
      </w:pPr>
      <w:r w:rsidRPr="00BE7C35">
        <w:rPr>
          <w:rFonts w:asciiTheme="minorHAnsi" w:hAnsiTheme="minorHAnsi" w:cstheme="minorHAnsi"/>
        </w:rPr>
        <w:t xml:space="preserve">La valeur estimée de chaque lot concerné est inférieure à 1 million </w:t>
      </w:r>
      <w:r>
        <w:rPr>
          <w:rFonts w:asciiTheme="minorHAnsi" w:hAnsiTheme="minorHAnsi" w:cstheme="minorHAnsi"/>
        </w:rPr>
        <w:t>€ HT</w:t>
      </w:r>
      <w:r w:rsidRPr="00BE7C35">
        <w:rPr>
          <w:rFonts w:asciiTheme="minorHAnsi" w:hAnsiTheme="minorHAnsi" w:cstheme="minorHAnsi"/>
        </w:rPr>
        <w:t xml:space="preserve"> pour des travaux ;</w:t>
      </w:r>
    </w:p>
    <w:p w14:paraId="27C2C159" w14:textId="77777777" w:rsidR="00702B52" w:rsidRPr="00BE7C35" w:rsidRDefault="00702B52">
      <w:pPr>
        <w:pStyle w:val="Paragraphedeliste"/>
        <w:numPr>
          <w:ilvl w:val="0"/>
          <w:numId w:val="23"/>
        </w:numPr>
        <w:jc w:val="both"/>
        <w:rPr>
          <w:rFonts w:asciiTheme="minorHAnsi" w:hAnsiTheme="minorHAnsi" w:cstheme="minorHAnsi"/>
        </w:rPr>
      </w:pPr>
      <w:r w:rsidRPr="00BE7C35">
        <w:rPr>
          <w:rFonts w:asciiTheme="minorHAnsi" w:hAnsiTheme="minorHAnsi" w:cstheme="minorHAnsi"/>
        </w:rPr>
        <w:t>Le montant cumulé de ces lots n'excède pas 20 % de la valeur totale estimée de tous les lots ;</w:t>
      </w:r>
    </w:p>
    <w:p w14:paraId="75802AC7" w14:textId="77777777" w:rsidR="00702B52" w:rsidRDefault="00702B52" w:rsidP="00702B52">
      <w:pPr>
        <w:tabs>
          <w:tab w:val="num" w:pos="1080"/>
        </w:tabs>
        <w:jc w:val="both"/>
        <w:rPr>
          <w:rFonts w:asciiTheme="minorHAnsi" w:hAnsiTheme="minorHAnsi" w:cs="Arial"/>
        </w:rPr>
      </w:pPr>
    </w:p>
    <w:p w14:paraId="50F5FE04" w14:textId="2DB866FD" w:rsidR="00702B52" w:rsidRDefault="00702B52" w:rsidP="00702B52">
      <w:pPr>
        <w:tabs>
          <w:tab w:val="num" w:pos="1080"/>
        </w:tabs>
        <w:jc w:val="both"/>
        <w:rPr>
          <w:rFonts w:asciiTheme="minorHAnsi" w:hAnsiTheme="minorHAnsi" w:cs="Arial"/>
        </w:rPr>
      </w:pPr>
      <w:r>
        <w:rPr>
          <w:rFonts w:asciiTheme="minorHAnsi" w:hAnsiTheme="minorHAnsi" w:cs="Arial"/>
        </w:rPr>
        <w:t>Ainsi, la CCI a publié 2 marchés pour cette même opération de travaux :</w:t>
      </w:r>
    </w:p>
    <w:p w14:paraId="081EC4AF" w14:textId="77777777" w:rsidR="00702B52" w:rsidRDefault="00702B52">
      <w:pPr>
        <w:pStyle w:val="Paragraphedeliste"/>
        <w:numPr>
          <w:ilvl w:val="0"/>
          <w:numId w:val="24"/>
        </w:numPr>
        <w:jc w:val="both"/>
        <w:rPr>
          <w:rFonts w:asciiTheme="minorHAnsi" w:hAnsiTheme="minorHAnsi" w:cs="Arial"/>
        </w:rPr>
      </w:pPr>
      <w:r w:rsidRPr="00B717B7">
        <w:rPr>
          <w:rFonts w:asciiTheme="minorHAnsi" w:hAnsiTheme="minorHAnsi" w:cs="Arial"/>
        </w:rPr>
        <w:t>Marché de travaux d’agrandissement de la Maison de l’Apprentissage de Saint-Nazaire, « Lots principaux »</w:t>
      </w:r>
      <w:r>
        <w:rPr>
          <w:rFonts w:asciiTheme="minorHAnsi" w:hAnsiTheme="minorHAnsi" w:cs="Arial"/>
        </w:rPr>
        <w:t xml:space="preserve"> n° marché : </w:t>
      </w:r>
      <w:r w:rsidRPr="00B717B7">
        <w:rPr>
          <w:rFonts w:asciiTheme="minorHAnsi" w:hAnsiTheme="minorHAnsi" w:cs="Arial"/>
        </w:rPr>
        <w:t>2024 RTPF 4100</w:t>
      </w:r>
      <w:r>
        <w:rPr>
          <w:rFonts w:asciiTheme="minorHAnsi" w:hAnsiTheme="minorHAnsi" w:cs="Arial"/>
        </w:rPr>
        <w:t>,</w:t>
      </w:r>
    </w:p>
    <w:p w14:paraId="1F6C3043" w14:textId="77777777" w:rsidR="00702B52" w:rsidRDefault="00702B52">
      <w:pPr>
        <w:pStyle w:val="Paragraphedeliste"/>
        <w:numPr>
          <w:ilvl w:val="0"/>
          <w:numId w:val="24"/>
        </w:numPr>
        <w:jc w:val="both"/>
        <w:rPr>
          <w:rFonts w:asciiTheme="minorHAnsi" w:hAnsiTheme="minorHAnsi" w:cs="Arial"/>
        </w:rPr>
      </w:pPr>
      <w:r w:rsidRPr="00B717B7">
        <w:rPr>
          <w:rFonts w:asciiTheme="minorHAnsi" w:hAnsiTheme="minorHAnsi" w:cs="Arial"/>
        </w:rPr>
        <w:t xml:space="preserve">Marché de travaux d’agrandissement de la Maison de l’Apprentissage de Saint-Nazaire, « Lots </w:t>
      </w:r>
      <w:r>
        <w:rPr>
          <w:rFonts w:asciiTheme="minorHAnsi" w:hAnsiTheme="minorHAnsi" w:cs="Arial"/>
        </w:rPr>
        <w:t>isolés</w:t>
      </w:r>
      <w:r w:rsidRPr="00B717B7">
        <w:rPr>
          <w:rFonts w:asciiTheme="minorHAnsi" w:hAnsiTheme="minorHAnsi" w:cs="Arial"/>
        </w:rPr>
        <w:t xml:space="preserve"> »</w:t>
      </w:r>
      <w:r>
        <w:rPr>
          <w:rFonts w:asciiTheme="minorHAnsi" w:hAnsiTheme="minorHAnsi" w:cs="Arial"/>
        </w:rPr>
        <w:t xml:space="preserve"> n° marché : </w:t>
      </w:r>
      <w:r w:rsidRPr="007B2D68">
        <w:rPr>
          <w:rFonts w:asciiTheme="minorHAnsi" w:hAnsiTheme="minorHAnsi" w:cs="Arial"/>
        </w:rPr>
        <w:t>2024</w:t>
      </w:r>
      <w:r>
        <w:rPr>
          <w:rFonts w:asciiTheme="minorHAnsi" w:hAnsiTheme="minorHAnsi" w:cs="Arial"/>
        </w:rPr>
        <w:t xml:space="preserve"> </w:t>
      </w:r>
      <w:r w:rsidRPr="007B2D68">
        <w:rPr>
          <w:rFonts w:asciiTheme="minorHAnsi" w:hAnsiTheme="minorHAnsi" w:cs="Arial"/>
        </w:rPr>
        <w:t>RTPN</w:t>
      </w:r>
      <w:r>
        <w:rPr>
          <w:rFonts w:asciiTheme="minorHAnsi" w:hAnsiTheme="minorHAnsi" w:cs="Arial"/>
        </w:rPr>
        <w:t xml:space="preserve"> </w:t>
      </w:r>
      <w:r w:rsidRPr="007B2D68">
        <w:rPr>
          <w:rFonts w:asciiTheme="minorHAnsi" w:hAnsiTheme="minorHAnsi" w:cs="Arial"/>
        </w:rPr>
        <w:t>4110</w:t>
      </w:r>
      <w:r>
        <w:rPr>
          <w:rFonts w:asciiTheme="minorHAnsi" w:hAnsiTheme="minorHAnsi" w:cs="Arial"/>
        </w:rPr>
        <w:t>.</w:t>
      </w:r>
    </w:p>
    <w:p w14:paraId="14844725" w14:textId="77777777" w:rsidR="00702B52" w:rsidRDefault="00702B52" w:rsidP="00702B52">
      <w:pPr>
        <w:tabs>
          <w:tab w:val="num" w:pos="1080"/>
        </w:tabs>
        <w:jc w:val="both"/>
        <w:rPr>
          <w:rFonts w:asciiTheme="minorHAnsi" w:hAnsiTheme="minorHAnsi" w:cs="Arial"/>
        </w:rPr>
      </w:pPr>
    </w:p>
    <w:p w14:paraId="4AAB21D5" w14:textId="06FF3F6D" w:rsidR="00D233C4" w:rsidRDefault="00D233C4" w:rsidP="00280D85">
      <w:pPr>
        <w:jc w:val="both"/>
        <w:rPr>
          <w:rFonts w:asciiTheme="minorHAnsi" w:hAnsiTheme="minorHAnsi" w:cs="Arial"/>
        </w:rPr>
      </w:pPr>
      <w:proofErr w:type="gramStart"/>
      <w:r>
        <w:rPr>
          <w:rFonts w:asciiTheme="minorHAnsi" w:hAnsiTheme="minorHAnsi" w:cs="Arial"/>
        </w:rPr>
        <w:t>Suite à</w:t>
      </w:r>
      <w:proofErr w:type="gramEnd"/>
      <w:r>
        <w:rPr>
          <w:rFonts w:asciiTheme="minorHAnsi" w:hAnsiTheme="minorHAnsi" w:cs="Arial"/>
        </w:rPr>
        <w:t xml:space="preserve"> l’analyse de ces 2 marchés, l</w:t>
      </w:r>
      <w:r w:rsidR="00702B52">
        <w:rPr>
          <w:rFonts w:asciiTheme="minorHAnsi" w:hAnsiTheme="minorHAnsi" w:cs="Arial"/>
        </w:rPr>
        <w:t xml:space="preserve">es </w:t>
      </w:r>
      <w:r>
        <w:rPr>
          <w:rFonts w:asciiTheme="minorHAnsi" w:hAnsiTheme="minorHAnsi" w:cs="Arial"/>
        </w:rPr>
        <w:t>lots suivants sont relancés en procédure adaptée :</w:t>
      </w:r>
    </w:p>
    <w:p w14:paraId="6BD651FF" w14:textId="38D53833"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n°1 : </w:t>
      </w:r>
      <w:r w:rsidRPr="0083152A">
        <w:rPr>
          <w:rFonts w:asciiTheme="minorHAnsi" w:hAnsiTheme="minorHAnsi" w:cstheme="minorHAnsi"/>
        </w:rPr>
        <w:t>Macro-lot</w:t>
      </w:r>
    </w:p>
    <w:p w14:paraId="18149D19" w14:textId="33312C8A"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n°2 : </w:t>
      </w:r>
      <w:r w:rsidRPr="0083152A">
        <w:rPr>
          <w:rFonts w:asciiTheme="minorHAnsi" w:hAnsiTheme="minorHAnsi" w:cstheme="minorHAnsi"/>
        </w:rPr>
        <w:t>Structure métallique</w:t>
      </w:r>
    </w:p>
    <w:p w14:paraId="69DB8C7D" w14:textId="4ECED11F" w:rsidR="00D233C4" w:rsidRDefault="00D233C4">
      <w:pPr>
        <w:pStyle w:val="Paragraphedeliste"/>
        <w:numPr>
          <w:ilvl w:val="0"/>
          <w:numId w:val="25"/>
        </w:numPr>
        <w:contextualSpacing w:val="0"/>
        <w:jc w:val="both"/>
        <w:rPr>
          <w:rFonts w:asciiTheme="minorHAnsi" w:hAnsiTheme="minorHAnsi" w:cstheme="minorHAnsi"/>
        </w:rPr>
      </w:pPr>
      <w:r w:rsidRPr="00642224">
        <w:rPr>
          <w:rFonts w:asciiTheme="minorHAnsi" w:hAnsiTheme="minorHAnsi" w:cstheme="minorHAnsi"/>
        </w:rPr>
        <w:t>Lot n°3 : Étanchéité et couverture</w:t>
      </w:r>
    </w:p>
    <w:p w14:paraId="26A99165" w14:textId="7BAAD444"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n°4 : </w:t>
      </w:r>
      <w:r w:rsidRPr="0083152A">
        <w:rPr>
          <w:rFonts w:asciiTheme="minorHAnsi" w:hAnsiTheme="minorHAnsi" w:cstheme="minorHAnsi"/>
        </w:rPr>
        <w:t>Cloisons</w:t>
      </w:r>
      <w:r>
        <w:rPr>
          <w:rFonts w:asciiTheme="minorHAnsi" w:hAnsiTheme="minorHAnsi" w:cstheme="minorHAnsi"/>
        </w:rPr>
        <w:t>, doublage et faux plafonds</w:t>
      </w:r>
    </w:p>
    <w:p w14:paraId="523B9E71" w14:textId="2F294E3C"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n°5 : </w:t>
      </w:r>
      <w:r w:rsidRPr="0083152A">
        <w:rPr>
          <w:rFonts w:asciiTheme="minorHAnsi" w:hAnsiTheme="minorHAnsi" w:cstheme="minorHAnsi"/>
        </w:rPr>
        <w:t>M</w:t>
      </w:r>
      <w:r>
        <w:rPr>
          <w:rFonts w:asciiTheme="minorHAnsi" w:hAnsiTheme="minorHAnsi" w:cstheme="minorHAnsi"/>
        </w:rPr>
        <w:t xml:space="preserve">enuiseries </w:t>
      </w:r>
      <w:r w:rsidRPr="0083152A">
        <w:rPr>
          <w:rFonts w:asciiTheme="minorHAnsi" w:hAnsiTheme="minorHAnsi" w:cstheme="minorHAnsi"/>
        </w:rPr>
        <w:t>I</w:t>
      </w:r>
      <w:r>
        <w:rPr>
          <w:rFonts w:asciiTheme="minorHAnsi" w:hAnsiTheme="minorHAnsi" w:cstheme="minorHAnsi"/>
        </w:rPr>
        <w:t>ntérieures</w:t>
      </w:r>
    </w:p>
    <w:p w14:paraId="543A2B38" w14:textId="2E4EDE41"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Lot n°6 : Revêtements de s</w:t>
      </w:r>
      <w:r w:rsidRPr="0083152A">
        <w:rPr>
          <w:rFonts w:asciiTheme="minorHAnsi" w:hAnsiTheme="minorHAnsi" w:cstheme="minorHAnsi"/>
        </w:rPr>
        <w:t xml:space="preserve">ols </w:t>
      </w:r>
      <w:r>
        <w:rPr>
          <w:rFonts w:asciiTheme="minorHAnsi" w:hAnsiTheme="minorHAnsi" w:cstheme="minorHAnsi"/>
        </w:rPr>
        <w:t>durs</w:t>
      </w:r>
    </w:p>
    <w:p w14:paraId="5698D8D6" w14:textId="6EE94775" w:rsidR="00D233C4" w:rsidRPr="004533A6" w:rsidRDefault="00D233C4">
      <w:pPr>
        <w:pStyle w:val="Paragraphedeliste"/>
        <w:numPr>
          <w:ilvl w:val="0"/>
          <w:numId w:val="25"/>
        </w:numPr>
        <w:contextualSpacing w:val="0"/>
        <w:jc w:val="both"/>
        <w:rPr>
          <w:rFonts w:asciiTheme="minorHAnsi" w:hAnsiTheme="minorHAnsi" w:cstheme="minorHAnsi"/>
        </w:rPr>
      </w:pPr>
      <w:r w:rsidRPr="004533A6">
        <w:rPr>
          <w:rFonts w:asciiTheme="minorHAnsi" w:hAnsiTheme="minorHAnsi" w:cstheme="minorHAnsi"/>
        </w:rPr>
        <w:t>Lot n°7 : Revêtements de sols souples</w:t>
      </w:r>
    </w:p>
    <w:p w14:paraId="40C36D3F" w14:textId="23149133"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n°8 : </w:t>
      </w:r>
      <w:r w:rsidRPr="0083152A">
        <w:rPr>
          <w:rFonts w:asciiTheme="minorHAnsi" w:hAnsiTheme="minorHAnsi" w:cstheme="minorHAnsi"/>
        </w:rPr>
        <w:t>Peinture</w:t>
      </w:r>
    </w:p>
    <w:p w14:paraId="2442EC1F" w14:textId="06D11764"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n°9 : </w:t>
      </w:r>
      <w:r w:rsidRPr="0083152A">
        <w:rPr>
          <w:rFonts w:asciiTheme="minorHAnsi" w:hAnsiTheme="minorHAnsi" w:cstheme="minorHAnsi"/>
        </w:rPr>
        <w:t>Mobilier</w:t>
      </w:r>
    </w:p>
    <w:p w14:paraId="366919C2" w14:textId="73EB61FE"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n°10 : </w:t>
      </w:r>
      <w:r w:rsidRPr="0083152A">
        <w:rPr>
          <w:rFonts w:asciiTheme="minorHAnsi" w:hAnsiTheme="minorHAnsi" w:cstheme="minorHAnsi"/>
        </w:rPr>
        <w:t>Electricité</w:t>
      </w:r>
      <w:r>
        <w:rPr>
          <w:rFonts w:asciiTheme="minorHAnsi" w:hAnsiTheme="minorHAnsi" w:cstheme="minorHAnsi"/>
        </w:rPr>
        <w:t xml:space="preserve"> et photovoltaïque</w:t>
      </w:r>
    </w:p>
    <w:p w14:paraId="790DFFAA" w14:textId="1D672D83"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lastRenderedPageBreak/>
        <w:t xml:space="preserve">Lot n°11 : </w:t>
      </w:r>
      <w:r w:rsidRPr="0083152A">
        <w:rPr>
          <w:rFonts w:asciiTheme="minorHAnsi" w:hAnsiTheme="minorHAnsi" w:cstheme="minorHAnsi"/>
        </w:rPr>
        <w:t>C</w:t>
      </w:r>
      <w:r>
        <w:rPr>
          <w:rFonts w:asciiTheme="minorHAnsi" w:hAnsiTheme="minorHAnsi" w:cstheme="minorHAnsi"/>
        </w:rPr>
        <w:t>hauffage, Ventilation et Climatisation</w:t>
      </w:r>
    </w:p>
    <w:p w14:paraId="291614F2" w14:textId="7F6E3EF5" w:rsidR="00D233C4" w:rsidRDefault="00D233C4">
      <w:pPr>
        <w:pStyle w:val="Paragraphedeliste"/>
        <w:numPr>
          <w:ilvl w:val="0"/>
          <w:numId w:val="25"/>
        </w:numPr>
        <w:contextualSpacing w:val="0"/>
        <w:jc w:val="both"/>
        <w:rPr>
          <w:rFonts w:asciiTheme="minorHAnsi" w:hAnsiTheme="minorHAnsi" w:cstheme="minorHAnsi"/>
        </w:rPr>
      </w:pPr>
      <w:r>
        <w:rPr>
          <w:rFonts w:asciiTheme="minorHAnsi" w:hAnsiTheme="minorHAnsi" w:cstheme="minorHAnsi"/>
        </w:rPr>
        <w:t xml:space="preserve">Lot n°16 : </w:t>
      </w:r>
      <w:r w:rsidRPr="0083152A">
        <w:rPr>
          <w:rFonts w:asciiTheme="minorHAnsi" w:hAnsiTheme="minorHAnsi" w:cstheme="minorHAnsi"/>
        </w:rPr>
        <w:t>Nettoyage</w:t>
      </w:r>
    </w:p>
    <w:p w14:paraId="10E5091B" w14:textId="77777777" w:rsidR="00D233C4" w:rsidRDefault="00D233C4" w:rsidP="00D233C4">
      <w:pPr>
        <w:jc w:val="both"/>
        <w:rPr>
          <w:rFonts w:asciiTheme="minorHAnsi" w:hAnsiTheme="minorHAnsi" w:cstheme="minorHAnsi"/>
        </w:rPr>
      </w:pPr>
    </w:p>
    <w:p w14:paraId="340A2A5D" w14:textId="28C8098F" w:rsidR="00D233C4" w:rsidRDefault="00D233C4" w:rsidP="00D233C4">
      <w:pPr>
        <w:jc w:val="both"/>
        <w:rPr>
          <w:rFonts w:asciiTheme="minorHAnsi" w:hAnsiTheme="minorHAnsi" w:cstheme="minorHAnsi"/>
        </w:rPr>
      </w:pPr>
      <w:r>
        <w:rPr>
          <w:rFonts w:asciiTheme="minorHAnsi" w:hAnsiTheme="minorHAnsi" w:cstheme="minorHAnsi"/>
        </w:rPr>
        <w:t>Des nouvelles PSE sont proposées dans le cadre de ce nouveau marché afin de respecter le budget global des travaux et donc impactant directement les lots relancés.</w:t>
      </w:r>
    </w:p>
    <w:p w14:paraId="778EFCE8" w14:textId="77777777" w:rsidR="00D233C4" w:rsidRDefault="00D233C4" w:rsidP="00D233C4">
      <w:pPr>
        <w:jc w:val="both"/>
        <w:rPr>
          <w:rFonts w:asciiTheme="minorHAnsi" w:hAnsiTheme="minorHAnsi" w:cstheme="minorHAnsi"/>
        </w:rPr>
      </w:pPr>
    </w:p>
    <w:p w14:paraId="4F559E01" w14:textId="77777777" w:rsidR="00E6378D" w:rsidRPr="00B502B8" w:rsidRDefault="00E6378D" w:rsidP="00E6378D">
      <w:pPr>
        <w:tabs>
          <w:tab w:val="num" w:pos="1080"/>
        </w:tabs>
        <w:ind w:left="1080" w:hanging="360"/>
        <w:jc w:val="both"/>
        <w:rPr>
          <w:rFonts w:asciiTheme="minorHAnsi" w:hAnsiTheme="minorHAnsi" w:cs="Arial"/>
        </w:rPr>
      </w:pPr>
    </w:p>
    <w:p w14:paraId="0977EB72" w14:textId="0C1B6A0B" w:rsidR="001F028D" w:rsidRPr="00B502B8" w:rsidRDefault="001F028D">
      <w:pPr>
        <w:pStyle w:val="Titre1"/>
        <w:numPr>
          <w:ilvl w:val="0"/>
          <w:numId w:val="20"/>
        </w:numPr>
        <w:rPr>
          <w:rFonts w:asciiTheme="minorHAnsi" w:hAnsiTheme="minorHAnsi"/>
        </w:rPr>
      </w:pPr>
      <w:bookmarkStart w:id="6" w:name="_Toc479846182"/>
      <w:bookmarkStart w:id="7" w:name="_Toc188983353"/>
      <w:r w:rsidRPr="00B502B8">
        <w:rPr>
          <w:rFonts w:asciiTheme="minorHAnsi" w:hAnsiTheme="minorHAnsi"/>
        </w:rPr>
        <w:t>OBJET DE L’APPEL D’OFFRES</w:t>
      </w:r>
      <w:bookmarkEnd w:id="6"/>
      <w:bookmarkEnd w:id="7"/>
    </w:p>
    <w:p w14:paraId="589022F2" w14:textId="77777777" w:rsidR="001F028D" w:rsidRPr="00B502B8" w:rsidRDefault="001F028D" w:rsidP="00280D85">
      <w:pPr>
        <w:jc w:val="both"/>
        <w:rPr>
          <w:rFonts w:asciiTheme="minorHAnsi" w:hAnsiTheme="minorHAnsi" w:cs="Arial"/>
          <w:bCs/>
          <w:iCs/>
          <w:highlight w:val="green"/>
        </w:rPr>
      </w:pPr>
    </w:p>
    <w:p w14:paraId="2C997009" w14:textId="77777777" w:rsidR="001F028D" w:rsidRPr="00B502B8" w:rsidRDefault="001F028D" w:rsidP="00280D85">
      <w:pPr>
        <w:jc w:val="both"/>
        <w:rPr>
          <w:rFonts w:asciiTheme="minorHAnsi" w:hAnsiTheme="minorHAnsi" w:cs="Arial"/>
          <w:bCs/>
          <w:iCs/>
          <w:highlight w:val="green"/>
        </w:rPr>
      </w:pPr>
    </w:p>
    <w:p w14:paraId="6292D2A4" w14:textId="07225E62" w:rsidR="00A95265" w:rsidRPr="00C43458" w:rsidRDefault="00A95265" w:rsidP="00A95265">
      <w:pPr>
        <w:pStyle w:val="Retraitcorpsdetexte2"/>
        <w:spacing w:after="0" w:line="240" w:lineRule="auto"/>
        <w:ind w:left="0"/>
        <w:rPr>
          <w:rFonts w:asciiTheme="minorHAnsi" w:hAnsiTheme="minorHAnsi" w:cs="Arial"/>
          <w:color w:val="000000"/>
        </w:rPr>
      </w:pPr>
      <w:r w:rsidRPr="00A874C3">
        <w:rPr>
          <w:rFonts w:asciiTheme="minorHAnsi" w:hAnsiTheme="minorHAnsi" w:cstheme="minorHAnsi"/>
          <w:color w:val="000000"/>
          <w:sz w:val="22"/>
          <w:szCs w:val="24"/>
        </w:rPr>
        <w:t xml:space="preserve">L’objet </w:t>
      </w:r>
      <w:r>
        <w:rPr>
          <w:rFonts w:asciiTheme="minorHAnsi" w:hAnsiTheme="minorHAnsi" w:cstheme="minorHAnsi"/>
          <w:color w:val="000000"/>
          <w:sz w:val="22"/>
          <w:szCs w:val="24"/>
        </w:rPr>
        <w:t xml:space="preserve">de cet appel d’offres est un marché de travaux d’agrandissement de la Maison de l’Apprentissage de Saint-Nazaire, </w:t>
      </w:r>
      <w:r w:rsidRPr="00F81555">
        <w:rPr>
          <w:rFonts w:asciiTheme="minorHAnsi" w:hAnsiTheme="minorHAnsi" w:cstheme="minorHAnsi"/>
          <w:b/>
          <w:bCs/>
          <w:color w:val="000000"/>
          <w:sz w:val="22"/>
          <w:szCs w:val="24"/>
        </w:rPr>
        <w:t xml:space="preserve">lots </w:t>
      </w:r>
      <w:r>
        <w:rPr>
          <w:rFonts w:asciiTheme="minorHAnsi" w:hAnsiTheme="minorHAnsi" w:cstheme="minorHAnsi"/>
          <w:b/>
          <w:bCs/>
          <w:color w:val="000000"/>
          <w:sz w:val="22"/>
          <w:szCs w:val="24"/>
        </w:rPr>
        <w:t>relancés</w:t>
      </w:r>
      <w:r>
        <w:rPr>
          <w:rFonts w:asciiTheme="minorHAnsi" w:hAnsiTheme="minorHAnsi" w:cstheme="minorHAnsi"/>
          <w:color w:val="000000"/>
          <w:sz w:val="22"/>
          <w:szCs w:val="24"/>
        </w:rPr>
        <w:t>, situé rue Michel Ange à Saint-Nazaire (44600) pour le compte de la Chambre de Commerce et d’Industrie Nantes St-Nazaire, 1 rue Françoise Sagan à St-Herblain (44800).</w:t>
      </w:r>
    </w:p>
    <w:p w14:paraId="50F1F87B" w14:textId="0F0CC9D3" w:rsidR="00E01BD5" w:rsidRPr="00B502B8" w:rsidRDefault="00E01BD5" w:rsidP="00A874C3">
      <w:pPr>
        <w:tabs>
          <w:tab w:val="left" w:pos="1200"/>
          <w:tab w:val="left" w:pos="7800"/>
        </w:tabs>
        <w:ind w:left="720"/>
        <w:jc w:val="both"/>
        <w:rPr>
          <w:rFonts w:asciiTheme="minorHAnsi" w:hAnsiTheme="minorHAnsi" w:cs="Arial"/>
          <w:i/>
          <w:iCs/>
        </w:rPr>
      </w:pPr>
    </w:p>
    <w:p w14:paraId="0093CFEA" w14:textId="77777777" w:rsidR="001F028D" w:rsidRPr="00B502B8" w:rsidRDefault="001F028D" w:rsidP="00280D85">
      <w:pPr>
        <w:pStyle w:val="Corpsdetexte"/>
        <w:tabs>
          <w:tab w:val="left" w:pos="0"/>
        </w:tabs>
        <w:rPr>
          <w:rFonts w:asciiTheme="minorHAnsi" w:hAnsiTheme="minorHAnsi" w:cs="Arial"/>
          <w:i/>
          <w:iCs/>
          <w:color w:val="0000FF"/>
          <w:sz w:val="22"/>
          <w:szCs w:val="22"/>
          <w:highlight w:val="magenta"/>
        </w:rPr>
      </w:pPr>
    </w:p>
    <w:p w14:paraId="419BED4B" w14:textId="37589021" w:rsidR="001F028D" w:rsidRPr="00B502B8" w:rsidRDefault="001F028D">
      <w:pPr>
        <w:pStyle w:val="Titre1"/>
        <w:numPr>
          <w:ilvl w:val="0"/>
          <w:numId w:val="20"/>
        </w:numPr>
        <w:rPr>
          <w:rFonts w:asciiTheme="minorHAnsi" w:hAnsiTheme="minorHAnsi"/>
          <w:szCs w:val="28"/>
        </w:rPr>
      </w:pPr>
      <w:bookmarkStart w:id="8" w:name="_Toc479846183"/>
      <w:bookmarkStart w:id="9" w:name="_Toc188983354"/>
      <w:r w:rsidRPr="00B502B8">
        <w:rPr>
          <w:rFonts w:asciiTheme="minorHAnsi" w:hAnsiTheme="minorHAnsi"/>
          <w:szCs w:val="28"/>
        </w:rPr>
        <w:t>DESCRIPTION DU MARCHE</w:t>
      </w:r>
      <w:bookmarkEnd w:id="8"/>
      <w:bookmarkEnd w:id="9"/>
    </w:p>
    <w:p w14:paraId="0DC6A77C" w14:textId="77777777" w:rsidR="00A874C3" w:rsidRDefault="00A874C3" w:rsidP="0023795A">
      <w:pPr>
        <w:pStyle w:val="Titre2"/>
        <w:rPr>
          <w:rFonts w:asciiTheme="minorHAnsi" w:hAnsiTheme="minorHAnsi"/>
        </w:rPr>
      </w:pPr>
    </w:p>
    <w:p w14:paraId="626DE02C" w14:textId="2EEABC69" w:rsidR="002449F7" w:rsidRPr="00B502B8" w:rsidRDefault="00A874C3" w:rsidP="0023795A">
      <w:pPr>
        <w:pStyle w:val="Titre2"/>
        <w:rPr>
          <w:rFonts w:asciiTheme="minorHAnsi" w:hAnsiTheme="minorHAnsi"/>
        </w:rPr>
      </w:pPr>
      <w:bookmarkStart w:id="10" w:name="_Toc188983355"/>
      <w:r>
        <w:rPr>
          <w:rFonts w:asciiTheme="minorHAnsi" w:hAnsiTheme="minorHAnsi"/>
        </w:rPr>
        <w:t xml:space="preserve">2.1 </w:t>
      </w:r>
      <w:r w:rsidR="00D932E9" w:rsidRPr="00B502B8">
        <w:rPr>
          <w:rFonts w:asciiTheme="minorHAnsi" w:hAnsiTheme="minorHAnsi"/>
        </w:rPr>
        <w:t>Procédure de passation du marché</w:t>
      </w:r>
      <w:bookmarkEnd w:id="10"/>
    </w:p>
    <w:p w14:paraId="6F1F6B41" w14:textId="77777777" w:rsidR="00A874C3" w:rsidRDefault="00A874C3" w:rsidP="00A874C3">
      <w:pPr>
        <w:pStyle w:val="Corpsdetexte2"/>
        <w:rPr>
          <w:rFonts w:asciiTheme="minorHAnsi" w:hAnsiTheme="minorHAnsi" w:cs="Arial"/>
          <w:b/>
          <w:sz w:val="22"/>
          <w:u w:val="single"/>
        </w:rPr>
      </w:pPr>
    </w:p>
    <w:p w14:paraId="29E3091F" w14:textId="790AFCCE" w:rsidR="00A874C3" w:rsidRPr="00A874C3" w:rsidRDefault="00A874C3" w:rsidP="00A874C3">
      <w:pPr>
        <w:pStyle w:val="Corpsdetexte2"/>
        <w:rPr>
          <w:rFonts w:asciiTheme="minorHAnsi" w:hAnsiTheme="minorHAnsi" w:cs="Arial"/>
          <w:iCs/>
          <w:sz w:val="22"/>
        </w:rPr>
      </w:pPr>
      <w:r w:rsidRPr="00A874C3">
        <w:rPr>
          <w:rFonts w:asciiTheme="minorHAnsi" w:hAnsiTheme="minorHAnsi" w:cs="Arial"/>
          <w:sz w:val="22"/>
        </w:rPr>
        <w:t xml:space="preserve">La procédure retenue est celle de la procédure </w:t>
      </w:r>
      <w:r w:rsidRPr="00A874C3">
        <w:rPr>
          <w:rFonts w:asciiTheme="minorHAnsi" w:hAnsiTheme="minorHAnsi" w:cs="Arial"/>
          <w:iCs/>
          <w:sz w:val="22"/>
        </w:rPr>
        <w:t>adaptée suivant les dispositions de</w:t>
      </w:r>
      <w:r w:rsidR="003C3172">
        <w:rPr>
          <w:rFonts w:asciiTheme="minorHAnsi" w:hAnsiTheme="minorHAnsi" w:cs="Arial"/>
          <w:iCs/>
          <w:sz w:val="22"/>
        </w:rPr>
        <w:t>s</w:t>
      </w:r>
      <w:r w:rsidRPr="00A874C3">
        <w:rPr>
          <w:rFonts w:asciiTheme="minorHAnsi" w:hAnsiTheme="minorHAnsi" w:cs="Arial"/>
          <w:iCs/>
          <w:sz w:val="22"/>
        </w:rPr>
        <w:t xml:space="preserve"> </w:t>
      </w:r>
      <w:r w:rsidR="004524F2">
        <w:rPr>
          <w:rFonts w:asciiTheme="minorHAnsi" w:hAnsiTheme="minorHAnsi" w:cs="Arial"/>
          <w:iCs/>
          <w:sz w:val="22"/>
        </w:rPr>
        <w:t>articles L.2123-1 et R.</w:t>
      </w:r>
      <w:r w:rsidR="003C3172" w:rsidRPr="003C3172">
        <w:rPr>
          <w:rFonts w:asciiTheme="minorHAnsi" w:hAnsiTheme="minorHAnsi" w:cs="Arial"/>
          <w:iCs/>
          <w:sz w:val="22"/>
        </w:rPr>
        <w:t xml:space="preserve">2123-1 du </w:t>
      </w:r>
      <w:r w:rsidR="003C3172">
        <w:rPr>
          <w:rFonts w:asciiTheme="minorHAnsi" w:hAnsiTheme="minorHAnsi" w:cs="Arial"/>
          <w:iCs/>
          <w:sz w:val="22"/>
        </w:rPr>
        <w:t>CCP.</w:t>
      </w:r>
    </w:p>
    <w:p w14:paraId="05E1A948" w14:textId="77777777" w:rsidR="00A874C3" w:rsidRPr="00A874C3" w:rsidRDefault="00A874C3" w:rsidP="00A874C3">
      <w:pPr>
        <w:pStyle w:val="Corpsdetexte2"/>
        <w:rPr>
          <w:rFonts w:asciiTheme="minorHAnsi" w:hAnsiTheme="minorHAnsi" w:cs="Arial"/>
          <w:iCs/>
          <w:sz w:val="22"/>
        </w:rPr>
      </w:pPr>
    </w:p>
    <w:p w14:paraId="49C370FC" w14:textId="77777777" w:rsidR="002449F7" w:rsidRPr="00B502B8" w:rsidRDefault="002449F7" w:rsidP="00280D85">
      <w:pPr>
        <w:pStyle w:val="Corpsdetexte2"/>
        <w:rPr>
          <w:rFonts w:asciiTheme="minorHAnsi" w:hAnsiTheme="minorHAnsi" w:cs="Arial"/>
          <w:color w:val="000000"/>
          <w:sz w:val="22"/>
          <w:szCs w:val="22"/>
        </w:rPr>
      </w:pPr>
    </w:p>
    <w:p w14:paraId="713CAC9F" w14:textId="24B9866E" w:rsidR="001F028D" w:rsidRPr="00B502B8" w:rsidRDefault="0023795A" w:rsidP="0023795A">
      <w:pPr>
        <w:pStyle w:val="Titre2"/>
        <w:rPr>
          <w:rFonts w:asciiTheme="minorHAnsi" w:hAnsiTheme="minorHAnsi" w:cs="Arial"/>
          <w:b w:val="0"/>
          <w:szCs w:val="24"/>
        </w:rPr>
      </w:pPr>
      <w:bookmarkStart w:id="11" w:name="_Toc188983356"/>
      <w:r w:rsidRPr="00B502B8">
        <w:rPr>
          <w:rFonts w:asciiTheme="minorHAnsi" w:hAnsiTheme="minorHAnsi"/>
        </w:rPr>
        <w:t>2.2</w:t>
      </w:r>
      <w:r w:rsidR="001F028D" w:rsidRPr="00B502B8">
        <w:rPr>
          <w:rFonts w:asciiTheme="minorHAnsi" w:hAnsiTheme="minorHAnsi"/>
        </w:rPr>
        <w:t xml:space="preserve"> </w:t>
      </w:r>
      <w:bookmarkStart w:id="12" w:name="_Toc479846185"/>
      <w:r w:rsidR="001F028D" w:rsidRPr="00B502B8">
        <w:rPr>
          <w:rFonts w:asciiTheme="minorHAnsi" w:hAnsiTheme="minorHAnsi"/>
        </w:rPr>
        <w:t>Nombre de titulaire</w:t>
      </w:r>
      <w:bookmarkEnd w:id="11"/>
      <w:bookmarkEnd w:id="12"/>
    </w:p>
    <w:p w14:paraId="3FB750B7" w14:textId="0DDAF825" w:rsidR="001F028D" w:rsidRPr="00B502B8" w:rsidRDefault="00B13BA4" w:rsidP="00280D85">
      <w:pPr>
        <w:jc w:val="both"/>
        <w:rPr>
          <w:rFonts w:asciiTheme="minorHAnsi" w:hAnsiTheme="minorHAnsi" w:cs="Arial"/>
        </w:rPr>
      </w:pPr>
      <w:r w:rsidRPr="00B502B8">
        <w:rPr>
          <w:rFonts w:asciiTheme="minorHAnsi" w:hAnsiTheme="minorHAnsi" w:cs="Arial"/>
        </w:rPr>
        <w:t>1</w:t>
      </w:r>
      <w:r w:rsidR="00A95265">
        <w:rPr>
          <w:rFonts w:asciiTheme="minorHAnsi" w:hAnsiTheme="minorHAnsi" w:cs="Arial"/>
        </w:rPr>
        <w:t xml:space="preserve"> par lot</w:t>
      </w:r>
    </w:p>
    <w:p w14:paraId="76A0472E" w14:textId="77777777" w:rsidR="001F028D" w:rsidRPr="00B502B8" w:rsidRDefault="001F028D" w:rsidP="00280D85">
      <w:pPr>
        <w:pStyle w:val="Corpsdetexte2"/>
        <w:rPr>
          <w:rFonts w:asciiTheme="minorHAnsi" w:hAnsiTheme="minorHAnsi" w:cs="Arial"/>
          <w:color w:val="000000"/>
          <w:sz w:val="22"/>
          <w:szCs w:val="22"/>
        </w:rPr>
      </w:pPr>
    </w:p>
    <w:p w14:paraId="7DD7B395" w14:textId="349C6118" w:rsidR="001F028D" w:rsidRPr="00B502B8" w:rsidRDefault="0023795A" w:rsidP="0023795A">
      <w:pPr>
        <w:pStyle w:val="Titre2"/>
        <w:rPr>
          <w:rFonts w:asciiTheme="minorHAnsi" w:hAnsiTheme="minorHAnsi"/>
        </w:rPr>
      </w:pPr>
      <w:bookmarkStart w:id="13" w:name="_Toc188983357"/>
      <w:r w:rsidRPr="00B502B8">
        <w:rPr>
          <w:rFonts w:asciiTheme="minorHAnsi" w:hAnsiTheme="minorHAnsi"/>
        </w:rPr>
        <w:t>2.3</w:t>
      </w:r>
      <w:r w:rsidR="001F028D" w:rsidRPr="00B502B8">
        <w:rPr>
          <w:rFonts w:asciiTheme="minorHAnsi" w:hAnsiTheme="minorHAnsi"/>
        </w:rPr>
        <w:t xml:space="preserve"> </w:t>
      </w:r>
      <w:bookmarkStart w:id="14" w:name="_Toc479846186"/>
      <w:r w:rsidR="001F028D" w:rsidRPr="00B502B8">
        <w:rPr>
          <w:rFonts w:asciiTheme="minorHAnsi" w:hAnsiTheme="minorHAnsi"/>
        </w:rPr>
        <w:t>Allotissement</w:t>
      </w:r>
      <w:bookmarkEnd w:id="13"/>
      <w:bookmarkEnd w:id="14"/>
    </w:p>
    <w:p w14:paraId="7A2F341C" w14:textId="11633CCC" w:rsidR="00A95265" w:rsidRPr="00A20110" w:rsidRDefault="00A95265" w:rsidP="00A95265">
      <w:pPr>
        <w:spacing w:line="240" w:lineRule="exact"/>
        <w:jc w:val="both"/>
        <w:rPr>
          <w:rFonts w:asciiTheme="minorHAnsi" w:hAnsiTheme="minorHAnsi" w:cstheme="minorHAnsi"/>
          <w:color w:val="000000"/>
        </w:rPr>
      </w:pPr>
      <w:r w:rsidRPr="00A20110">
        <w:rPr>
          <w:rFonts w:asciiTheme="minorHAnsi" w:hAnsiTheme="minorHAnsi" w:cstheme="minorHAnsi"/>
          <w:color w:val="000000"/>
        </w:rPr>
        <w:t xml:space="preserve">Le </w:t>
      </w:r>
      <w:r>
        <w:rPr>
          <w:rFonts w:asciiTheme="minorHAnsi" w:hAnsiTheme="minorHAnsi" w:cstheme="minorHAnsi"/>
          <w:color w:val="000000"/>
        </w:rPr>
        <w:t xml:space="preserve">présent </w:t>
      </w:r>
      <w:r w:rsidRPr="00A20110">
        <w:rPr>
          <w:rFonts w:asciiTheme="minorHAnsi" w:hAnsiTheme="minorHAnsi" w:cstheme="minorHAnsi"/>
          <w:color w:val="000000"/>
        </w:rPr>
        <w:t xml:space="preserve">marché est constitué de </w:t>
      </w:r>
      <w:r w:rsidRPr="00A95265">
        <w:rPr>
          <w:rFonts w:asciiTheme="minorHAnsi" w:hAnsiTheme="minorHAnsi" w:cstheme="minorHAnsi"/>
          <w:color w:val="000000"/>
        </w:rPr>
        <w:t xml:space="preserve">12 lots </w:t>
      </w:r>
      <w:r>
        <w:rPr>
          <w:rFonts w:asciiTheme="minorHAnsi" w:hAnsiTheme="minorHAnsi" w:cstheme="minorHAnsi"/>
          <w:color w:val="000000"/>
        </w:rPr>
        <w:t>relancés parmi les 16 lots du marché, d</w:t>
      </w:r>
      <w:r w:rsidRPr="00A20110">
        <w:rPr>
          <w:rFonts w:asciiTheme="minorHAnsi" w:hAnsiTheme="minorHAnsi" w:cstheme="minorHAnsi"/>
          <w:color w:val="000000"/>
        </w:rPr>
        <w:t xml:space="preserve">ont l’objet de chacun figure ci-après : </w:t>
      </w:r>
    </w:p>
    <w:p w14:paraId="2FA757E2" w14:textId="77777777" w:rsidR="00A95265" w:rsidRDefault="00A95265" w:rsidP="00280D85">
      <w:pPr>
        <w:keepLines/>
        <w:tabs>
          <w:tab w:val="left" w:pos="567"/>
          <w:tab w:val="left" w:pos="851"/>
          <w:tab w:val="left" w:pos="1134"/>
        </w:tabs>
        <w:jc w:val="both"/>
        <w:rPr>
          <w:rFonts w:asciiTheme="minorHAnsi" w:hAnsiTheme="minorHAnsi" w:cs="Arial"/>
        </w:rPr>
      </w:pPr>
    </w:p>
    <w:tbl>
      <w:tblPr>
        <w:tblStyle w:val="Grilledutableau"/>
        <w:tblW w:w="0" w:type="auto"/>
        <w:tblLook w:val="04A0" w:firstRow="1" w:lastRow="0" w:firstColumn="1" w:lastColumn="0" w:noHBand="0" w:noVBand="1"/>
      </w:tblPr>
      <w:tblGrid>
        <w:gridCol w:w="1555"/>
        <w:gridCol w:w="5386"/>
        <w:gridCol w:w="2460"/>
      </w:tblGrid>
      <w:tr w:rsidR="00A95265" w14:paraId="5E374E88" w14:textId="77777777" w:rsidTr="00A95265">
        <w:tc>
          <w:tcPr>
            <w:tcW w:w="1555" w:type="dxa"/>
            <w:shd w:val="clear" w:color="auto" w:fill="FFC000"/>
          </w:tcPr>
          <w:p w14:paraId="4F39D2FA" w14:textId="5388944D" w:rsidR="00A95265" w:rsidRPr="00A95265" w:rsidRDefault="00A95265" w:rsidP="00A95265">
            <w:pPr>
              <w:spacing w:line="240" w:lineRule="exact"/>
              <w:jc w:val="center"/>
              <w:rPr>
                <w:rFonts w:asciiTheme="minorHAnsi" w:hAnsiTheme="minorHAnsi" w:cs="Arial"/>
                <w:b/>
                <w:bCs/>
                <w:color w:val="000000"/>
              </w:rPr>
            </w:pPr>
            <w:r w:rsidRPr="00A95265">
              <w:rPr>
                <w:rFonts w:asciiTheme="minorHAnsi" w:hAnsiTheme="minorHAnsi" w:cs="Arial"/>
                <w:b/>
                <w:bCs/>
                <w:color w:val="000000"/>
              </w:rPr>
              <w:t>N° Lot</w:t>
            </w:r>
          </w:p>
        </w:tc>
        <w:tc>
          <w:tcPr>
            <w:tcW w:w="5386" w:type="dxa"/>
            <w:shd w:val="clear" w:color="auto" w:fill="FFC000"/>
          </w:tcPr>
          <w:p w14:paraId="785F994F" w14:textId="4099A90B" w:rsidR="00A95265" w:rsidRPr="00A95265" w:rsidRDefault="00A95265" w:rsidP="00A95265">
            <w:pPr>
              <w:spacing w:line="240" w:lineRule="exact"/>
              <w:jc w:val="center"/>
              <w:rPr>
                <w:rFonts w:asciiTheme="minorHAnsi" w:hAnsiTheme="minorHAnsi" w:cs="Arial"/>
                <w:b/>
                <w:bCs/>
                <w:color w:val="000000"/>
              </w:rPr>
            </w:pPr>
            <w:r w:rsidRPr="00A95265">
              <w:rPr>
                <w:rFonts w:asciiTheme="minorHAnsi" w:hAnsiTheme="minorHAnsi" w:cs="Arial"/>
                <w:b/>
                <w:bCs/>
                <w:color w:val="000000"/>
              </w:rPr>
              <w:t>Nom du lot</w:t>
            </w:r>
          </w:p>
        </w:tc>
        <w:tc>
          <w:tcPr>
            <w:tcW w:w="2460" w:type="dxa"/>
            <w:shd w:val="clear" w:color="auto" w:fill="FFC000"/>
          </w:tcPr>
          <w:p w14:paraId="06895966" w14:textId="2FA5FD49" w:rsidR="00A95265" w:rsidRPr="00A95265" w:rsidRDefault="00A95265" w:rsidP="00A95265">
            <w:pPr>
              <w:spacing w:line="240" w:lineRule="exact"/>
              <w:jc w:val="center"/>
              <w:rPr>
                <w:rFonts w:asciiTheme="minorHAnsi" w:hAnsiTheme="minorHAnsi" w:cs="Arial"/>
                <w:b/>
                <w:bCs/>
                <w:color w:val="000000"/>
              </w:rPr>
            </w:pPr>
            <w:r w:rsidRPr="00A95265">
              <w:rPr>
                <w:rFonts w:asciiTheme="minorHAnsi" w:hAnsiTheme="minorHAnsi" w:cs="Arial"/>
                <w:b/>
                <w:bCs/>
                <w:color w:val="000000"/>
              </w:rPr>
              <w:t>Estimation € HT</w:t>
            </w:r>
          </w:p>
        </w:tc>
      </w:tr>
      <w:tr w:rsidR="00A95265" w14:paraId="7929EFF7" w14:textId="77777777" w:rsidTr="00A95265">
        <w:tc>
          <w:tcPr>
            <w:tcW w:w="1555" w:type="dxa"/>
          </w:tcPr>
          <w:p w14:paraId="0ACCA541" w14:textId="0DF2A5CD"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w:t>
            </w:r>
          </w:p>
        </w:tc>
        <w:tc>
          <w:tcPr>
            <w:tcW w:w="5386" w:type="dxa"/>
          </w:tcPr>
          <w:p w14:paraId="67EC6D07" w14:textId="2513F3AB"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Structure béton, structure bois, FOB et MEX</w:t>
            </w:r>
          </w:p>
        </w:tc>
        <w:tc>
          <w:tcPr>
            <w:tcW w:w="2460" w:type="dxa"/>
          </w:tcPr>
          <w:p w14:paraId="741F8B25" w14:textId="0A9BF02F"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2 930 000</w:t>
            </w:r>
          </w:p>
        </w:tc>
      </w:tr>
      <w:tr w:rsidR="00A95265" w14:paraId="4EF69D23" w14:textId="77777777" w:rsidTr="00A95265">
        <w:tc>
          <w:tcPr>
            <w:tcW w:w="1555" w:type="dxa"/>
          </w:tcPr>
          <w:p w14:paraId="58E7DBBA" w14:textId="30CF5981"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2</w:t>
            </w:r>
          </w:p>
        </w:tc>
        <w:tc>
          <w:tcPr>
            <w:tcW w:w="5386" w:type="dxa"/>
          </w:tcPr>
          <w:p w14:paraId="51E5584B" w14:textId="7E523A4B"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Structure métallique, mur-rideau, serrurerie</w:t>
            </w:r>
          </w:p>
        </w:tc>
        <w:tc>
          <w:tcPr>
            <w:tcW w:w="2460" w:type="dxa"/>
          </w:tcPr>
          <w:p w14:paraId="66791A66" w14:textId="7A1ACE1E"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187 000</w:t>
            </w:r>
          </w:p>
        </w:tc>
      </w:tr>
      <w:tr w:rsidR="00A95265" w14:paraId="2DC88B3F" w14:textId="77777777" w:rsidTr="00A95265">
        <w:tc>
          <w:tcPr>
            <w:tcW w:w="1555" w:type="dxa"/>
          </w:tcPr>
          <w:p w14:paraId="65F718A3" w14:textId="1DA96DE7"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3</w:t>
            </w:r>
          </w:p>
        </w:tc>
        <w:tc>
          <w:tcPr>
            <w:tcW w:w="5386" w:type="dxa"/>
          </w:tcPr>
          <w:p w14:paraId="537905A6" w14:textId="60B8C29C" w:rsidR="00A95265" w:rsidRDefault="00A95265" w:rsidP="00A95265">
            <w:pPr>
              <w:spacing w:line="240" w:lineRule="exact"/>
              <w:jc w:val="center"/>
              <w:rPr>
                <w:rFonts w:asciiTheme="minorHAnsi" w:hAnsiTheme="minorHAnsi" w:cs="Arial"/>
                <w:color w:val="000000"/>
              </w:rPr>
            </w:pPr>
            <w:r w:rsidRPr="00642224">
              <w:rPr>
                <w:rFonts w:asciiTheme="minorHAnsi" w:hAnsiTheme="minorHAnsi" w:cstheme="minorHAnsi"/>
              </w:rPr>
              <w:t>Étanchéité et couverture</w:t>
            </w:r>
          </w:p>
        </w:tc>
        <w:tc>
          <w:tcPr>
            <w:tcW w:w="2460" w:type="dxa"/>
          </w:tcPr>
          <w:p w14:paraId="64DA8260" w14:textId="3C5E5CA2"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376 000</w:t>
            </w:r>
          </w:p>
        </w:tc>
      </w:tr>
      <w:tr w:rsidR="00A95265" w14:paraId="1B4769BF" w14:textId="77777777" w:rsidTr="00A95265">
        <w:tc>
          <w:tcPr>
            <w:tcW w:w="1555" w:type="dxa"/>
          </w:tcPr>
          <w:p w14:paraId="0192B8B9" w14:textId="07E9E7B3"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4</w:t>
            </w:r>
          </w:p>
        </w:tc>
        <w:tc>
          <w:tcPr>
            <w:tcW w:w="5386" w:type="dxa"/>
          </w:tcPr>
          <w:p w14:paraId="74C53399" w14:textId="41A9CCC7"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Cloisons</w:t>
            </w:r>
            <w:r>
              <w:rPr>
                <w:rFonts w:asciiTheme="minorHAnsi" w:hAnsiTheme="minorHAnsi" w:cstheme="minorHAnsi"/>
              </w:rPr>
              <w:t>, doublage et faux plafonds</w:t>
            </w:r>
          </w:p>
        </w:tc>
        <w:tc>
          <w:tcPr>
            <w:tcW w:w="2460" w:type="dxa"/>
          </w:tcPr>
          <w:p w14:paraId="4C595CBC" w14:textId="4CE2C7C9"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409 000</w:t>
            </w:r>
          </w:p>
        </w:tc>
      </w:tr>
      <w:tr w:rsidR="00A95265" w14:paraId="5C1658F1" w14:textId="77777777" w:rsidTr="00A95265">
        <w:tc>
          <w:tcPr>
            <w:tcW w:w="1555" w:type="dxa"/>
          </w:tcPr>
          <w:p w14:paraId="1DB088E0" w14:textId="336A7B05"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5</w:t>
            </w:r>
          </w:p>
        </w:tc>
        <w:tc>
          <w:tcPr>
            <w:tcW w:w="5386" w:type="dxa"/>
          </w:tcPr>
          <w:p w14:paraId="187FAD9A" w14:textId="05295488"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M</w:t>
            </w:r>
            <w:r>
              <w:rPr>
                <w:rFonts w:asciiTheme="minorHAnsi" w:hAnsiTheme="minorHAnsi" w:cstheme="minorHAnsi"/>
              </w:rPr>
              <w:t xml:space="preserve">enuiseries </w:t>
            </w:r>
            <w:r w:rsidRPr="0083152A">
              <w:rPr>
                <w:rFonts w:asciiTheme="minorHAnsi" w:hAnsiTheme="minorHAnsi" w:cstheme="minorHAnsi"/>
              </w:rPr>
              <w:t>I</w:t>
            </w:r>
            <w:r>
              <w:rPr>
                <w:rFonts w:asciiTheme="minorHAnsi" w:hAnsiTheme="minorHAnsi" w:cstheme="minorHAnsi"/>
              </w:rPr>
              <w:t>ntérieures</w:t>
            </w:r>
          </w:p>
        </w:tc>
        <w:tc>
          <w:tcPr>
            <w:tcW w:w="2460" w:type="dxa"/>
          </w:tcPr>
          <w:p w14:paraId="7533B792" w14:textId="798851DE"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521 000</w:t>
            </w:r>
          </w:p>
        </w:tc>
      </w:tr>
      <w:tr w:rsidR="00A95265" w14:paraId="2FDAD53F" w14:textId="77777777" w:rsidTr="00A95265">
        <w:tc>
          <w:tcPr>
            <w:tcW w:w="1555" w:type="dxa"/>
          </w:tcPr>
          <w:p w14:paraId="4B6F532A" w14:textId="793391F2"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6</w:t>
            </w:r>
          </w:p>
        </w:tc>
        <w:tc>
          <w:tcPr>
            <w:tcW w:w="5386" w:type="dxa"/>
          </w:tcPr>
          <w:p w14:paraId="08D6589D" w14:textId="4D7796D6" w:rsidR="00A95265" w:rsidRDefault="00A95265" w:rsidP="00A95265">
            <w:pPr>
              <w:spacing w:line="240" w:lineRule="exact"/>
              <w:jc w:val="center"/>
              <w:rPr>
                <w:rFonts w:asciiTheme="minorHAnsi" w:hAnsiTheme="minorHAnsi" w:cs="Arial"/>
                <w:color w:val="000000"/>
              </w:rPr>
            </w:pPr>
            <w:r>
              <w:rPr>
                <w:rFonts w:asciiTheme="minorHAnsi" w:hAnsiTheme="minorHAnsi" w:cstheme="minorHAnsi"/>
              </w:rPr>
              <w:t>Revêtements de s</w:t>
            </w:r>
            <w:r w:rsidRPr="0083152A">
              <w:rPr>
                <w:rFonts w:asciiTheme="minorHAnsi" w:hAnsiTheme="minorHAnsi" w:cstheme="minorHAnsi"/>
              </w:rPr>
              <w:t xml:space="preserve">ols </w:t>
            </w:r>
            <w:r>
              <w:rPr>
                <w:rFonts w:asciiTheme="minorHAnsi" w:hAnsiTheme="minorHAnsi" w:cstheme="minorHAnsi"/>
              </w:rPr>
              <w:t>durs</w:t>
            </w:r>
          </w:p>
        </w:tc>
        <w:tc>
          <w:tcPr>
            <w:tcW w:w="2460" w:type="dxa"/>
          </w:tcPr>
          <w:p w14:paraId="22123729" w14:textId="0864D998"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132 000</w:t>
            </w:r>
          </w:p>
        </w:tc>
      </w:tr>
      <w:tr w:rsidR="00A95265" w14:paraId="52F78DC9" w14:textId="77777777" w:rsidTr="00A95265">
        <w:tc>
          <w:tcPr>
            <w:tcW w:w="1555" w:type="dxa"/>
          </w:tcPr>
          <w:p w14:paraId="7114915A" w14:textId="4A72FCBB"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7</w:t>
            </w:r>
          </w:p>
        </w:tc>
        <w:tc>
          <w:tcPr>
            <w:tcW w:w="5386" w:type="dxa"/>
          </w:tcPr>
          <w:p w14:paraId="3D1912F8" w14:textId="306692F1" w:rsidR="00A95265" w:rsidRDefault="00A95265" w:rsidP="00A95265">
            <w:pPr>
              <w:spacing w:line="240" w:lineRule="exact"/>
              <w:jc w:val="center"/>
              <w:rPr>
                <w:rFonts w:asciiTheme="minorHAnsi" w:hAnsiTheme="minorHAnsi" w:cs="Arial"/>
                <w:color w:val="000000"/>
              </w:rPr>
            </w:pPr>
            <w:r>
              <w:rPr>
                <w:rFonts w:asciiTheme="minorHAnsi" w:hAnsiTheme="minorHAnsi" w:cstheme="minorHAnsi"/>
              </w:rPr>
              <w:t>Revêtements de s</w:t>
            </w:r>
            <w:r w:rsidRPr="0083152A">
              <w:rPr>
                <w:rFonts w:asciiTheme="minorHAnsi" w:hAnsiTheme="minorHAnsi" w:cstheme="minorHAnsi"/>
              </w:rPr>
              <w:t xml:space="preserve">ols </w:t>
            </w:r>
            <w:r>
              <w:rPr>
                <w:rFonts w:asciiTheme="minorHAnsi" w:hAnsiTheme="minorHAnsi" w:cstheme="minorHAnsi"/>
              </w:rPr>
              <w:t>souples</w:t>
            </w:r>
          </w:p>
        </w:tc>
        <w:tc>
          <w:tcPr>
            <w:tcW w:w="2460" w:type="dxa"/>
          </w:tcPr>
          <w:p w14:paraId="05F995E1" w14:textId="0BB170A2"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181 000</w:t>
            </w:r>
          </w:p>
        </w:tc>
      </w:tr>
      <w:tr w:rsidR="00A95265" w14:paraId="150B97F6" w14:textId="77777777" w:rsidTr="00A95265">
        <w:tc>
          <w:tcPr>
            <w:tcW w:w="1555" w:type="dxa"/>
          </w:tcPr>
          <w:p w14:paraId="5B3EA1B9" w14:textId="385669AD"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8</w:t>
            </w:r>
          </w:p>
        </w:tc>
        <w:tc>
          <w:tcPr>
            <w:tcW w:w="5386" w:type="dxa"/>
          </w:tcPr>
          <w:p w14:paraId="0CCF2C56" w14:textId="5FE08670"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Peinture</w:t>
            </w:r>
          </w:p>
        </w:tc>
        <w:tc>
          <w:tcPr>
            <w:tcW w:w="2460" w:type="dxa"/>
          </w:tcPr>
          <w:p w14:paraId="02E48D41" w14:textId="0A7FA64A"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86 000</w:t>
            </w:r>
          </w:p>
        </w:tc>
      </w:tr>
      <w:tr w:rsidR="00A95265" w14:paraId="3EAFFEE1" w14:textId="77777777" w:rsidTr="00A95265">
        <w:tc>
          <w:tcPr>
            <w:tcW w:w="1555" w:type="dxa"/>
          </w:tcPr>
          <w:p w14:paraId="73AAF68C" w14:textId="6620E038"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9</w:t>
            </w:r>
          </w:p>
        </w:tc>
        <w:tc>
          <w:tcPr>
            <w:tcW w:w="5386" w:type="dxa"/>
          </w:tcPr>
          <w:p w14:paraId="00C14177" w14:textId="0AA7AD1E"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Mobilier</w:t>
            </w:r>
          </w:p>
        </w:tc>
        <w:tc>
          <w:tcPr>
            <w:tcW w:w="2460" w:type="dxa"/>
          </w:tcPr>
          <w:p w14:paraId="10F9153A" w14:textId="3CF8CCE4"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86 000</w:t>
            </w:r>
          </w:p>
        </w:tc>
      </w:tr>
      <w:tr w:rsidR="00A95265" w14:paraId="2419DB49" w14:textId="77777777" w:rsidTr="00A95265">
        <w:tc>
          <w:tcPr>
            <w:tcW w:w="1555" w:type="dxa"/>
          </w:tcPr>
          <w:p w14:paraId="605F0DF5" w14:textId="0F00799D"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10</w:t>
            </w:r>
          </w:p>
        </w:tc>
        <w:tc>
          <w:tcPr>
            <w:tcW w:w="5386" w:type="dxa"/>
          </w:tcPr>
          <w:p w14:paraId="39A76C3C" w14:textId="0F1CE7A7"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Electricité</w:t>
            </w:r>
            <w:r>
              <w:rPr>
                <w:rFonts w:asciiTheme="minorHAnsi" w:hAnsiTheme="minorHAnsi" w:cstheme="minorHAnsi"/>
              </w:rPr>
              <w:t xml:space="preserve"> et photovoltaïque</w:t>
            </w:r>
          </w:p>
        </w:tc>
        <w:tc>
          <w:tcPr>
            <w:tcW w:w="2460" w:type="dxa"/>
          </w:tcPr>
          <w:p w14:paraId="66F019C7" w14:textId="39418662"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775 000</w:t>
            </w:r>
          </w:p>
        </w:tc>
      </w:tr>
      <w:tr w:rsidR="00A95265" w14:paraId="6386A5DB" w14:textId="77777777" w:rsidTr="00A95265">
        <w:tc>
          <w:tcPr>
            <w:tcW w:w="1555" w:type="dxa"/>
          </w:tcPr>
          <w:p w14:paraId="7C94622F" w14:textId="2DA273CC"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11</w:t>
            </w:r>
          </w:p>
        </w:tc>
        <w:tc>
          <w:tcPr>
            <w:tcW w:w="5386" w:type="dxa"/>
          </w:tcPr>
          <w:p w14:paraId="638793E4" w14:textId="54E940AC"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C</w:t>
            </w:r>
            <w:r>
              <w:rPr>
                <w:rFonts w:asciiTheme="minorHAnsi" w:hAnsiTheme="minorHAnsi" w:cstheme="minorHAnsi"/>
              </w:rPr>
              <w:t>hauffage, Ventilation et Climatisation</w:t>
            </w:r>
          </w:p>
        </w:tc>
        <w:tc>
          <w:tcPr>
            <w:tcW w:w="2460" w:type="dxa"/>
          </w:tcPr>
          <w:p w14:paraId="6341848B" w14:textId="5EC1B14E"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740 000</w:t>
            </w:r>
          </w:p>
        </w:tc>
      </w:tr>
      <w:tr w:rsidR="00A95265" w14:paraId="6495453C" w14:textId="77777777" w:rsidTr="00A95265">
        <w:tc>
          <w:tcPr>
            <w:tcW w:w="1555" w:type="dxa"/>
          </w:tcPr>
          <w:p w14:paraId="0EFE39E4" w14:textId="78447460"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16</w:t>
            </w:r>
          </w:p>
        </w:tc>
        <w:tc>
          <w:tcPr>
            <w:tcW w:w="5386" w:type="dxa"/>
          </w:tcPr>
          <w:p w14:paraId="49FFA669" w14:textId="471C8767" w:rsidR="00A95265" w:rsidRDefault="00A95265" w:rsidP="00A95265">
            <w:pPr>
              <w:spacing w:line="240" w:lineRule="exact"/>
              <w:jc w:val="center"/>
              <w:rPr>
                <w:rFonts w:asciiTheme="minorHAnsi" w:hAnsiTheme="minorHAnsi" w:cs="Arial"/>
                <w:color w:val="000000"/>
              </w:rPr>
            </w:pPr>
            <w:r w:rsidRPr="0083152A">
              <w:rPr>
                <w:rFonts w:asciiTheme="minorHAnsi" w:hAnsiTheme="minorHAnsi" w:cstheme="minorHAnsi"/>
              </w:rPr>
              <w:t>Nettoyage</w:t>
            </w:r>
          </w:p>
        </w:tc>
        <w:tc>
          <w:tcPr>
            <w:tcW w:w="2460" w:type="dxa"/>
          </w:tcPr>
          <w:p w14:paraId="6F9FE807" w14:textId="74918391" w:rsidR="00A95265" w:rsidRDefault="00A95265" w:rsidP="00A95265">
            <w:pPr>
              <w:spacing w:line="240" w:lineRule="exact"/>
              <w:jc w:val="center"/>
              <w:rPr>
                <w:rFonts w:asciiTheme="minorHAnsi" w:hAnsiTheme="minorHAnsi" w:cs="Arial"/>
                <w:color w:val="000000"/>
              </w:rPr>
            </w:pPr>
            <w:r>
              <w:rPr>
                <w:rFonts w:asciiTheme="minorHAnsi" w:hAnsiTheme="minorHAnsi" w:cs="Arial"/>
                <w:color w:val="000000"/>
              </w:rPr>
              <w:t>20 000</w:t>
            </w:r>
          </w:p>
        </w:tc>
      </w:tr>
    </w:tbl>
    <w:p w14:paraId="297017A6" w14:textId="77777777" w:rsidR="002449F7" w:rsidRDefault="002449F7" w:rsidP="00280D85">
      <w:pPr>
        <w:spacing w:line="240" w:lineRule="exact"/>
        <w:jc w:val="both"/>
        <w:rPr>
          <w:rFonts w:asciiTheme="minorHAnsi" w:hAnsiTheme="minorHAnsi" w:cs="Arial"/>
          <w:color w:val="000000"/>
        </w:rPr>
      </w:pPr>
    </w:p>
    <w:p w14:paraId="52C2D18C" w14:textId="77777777" w:rsidR="00DA646F" w:rsidRPr="00A20110" w:rsidRDefault="00DA646F" w:rsidP="00DA646F">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doivent soumissionner pour la réalisation de l’ensemble des prestations du lot.</w:t>
      </w:r>
    </w:p>
    <w:p w14:paraId="16EDC17A" w14:textId="77777777" w:rsidR="00DA646F" w:rsidRPr="00A20110" w:rsidRDefault="00DA646F" w:rsidP="00DA646F">
      <w:pPr>
        <w:spacing w:line="240" w:lineRule="exact"/>
        <w:jc w:val="both"/>
        <w:rPr>
          <w:rFonts w:asciiTheme="minorHAnsi" w:hAnsiTheme="minorHAnsi" w:cstheme="minorHAnsi"/>
          <w:color w:val="000000"/>
        </w:rPr>
      </w:pPr>
    </w:p>
    <w:p w14:paraId="3A242216" w14:textId="77777777" w:rsidR="00DA646F" w:rsidRPr="00A20110" w:rsidRDefault="00DA646F" w:rsidP="00DA646F">
      <w:pPr>
        <w:spacing w:line="240" w:lineRule="exact"/>
        <w:jc w:val="both"/>
        <w:rPr>
          <w:rFonts w:asciiTheme="minorHAnsi" w:hAnsiTheme="minorHAnsi" w:cstheme="minorHAnsi"/>
          <w:color w:val="000000"/>
        </w:rPr>
      </w:pPr>
      <w:r w:rsidRPr="00A20110">
        <w:rPr>
          <w:rFonts w:asciiTheme="minorHAnsi" w:hAnsiTheme="minorHAnsi" w:cstheme="minorHAnsi"/>
          <w:color w:val="000000"/>
        </w:rPr>
        <w:lastRenderedPageBreak/>
        <w:t>Les candidats ne peuvent pas présenter des offres variables selon le nombre de lots susceptibles d’être obtenus. Les réductions éventuelles liées à l’attribution de plusieurs lots à un seul candidat ne pourront être prises en compte ni pour le choix du titulaire ni lors de l’exécution du marché.</w:t>
      </w:r>
    </w:p>
    <w:p w14:paraId="173C8BBF" w14:textId="77777777" w:rsidR="00DA646F" w:rsidRPr="00A20110" w:rsidRDefault="00DA646F" w:rsidP="00DA646F">
      <w:pPr>
        <w:spacing w:line="240" w:lineRule="exact"/>
        <w:jc w:val="both"/>
        <w:rPr>
          <w:rFonts w:asciiTheme="minorHAnsi" w:hAnsiTheme="minorHAnsi" w:cstheme="minorHAnsi"/>
          <w:color w:val="000000"/>
        </w:rPr>
      </w:pPr>
    </w:p>
    <w:p w14:paraId="08C9EB7E" w14:textId="77777777" w:rsidR="00DA646F" w:rsidRDefault="00DA646F" w:rsidP="00DA646F">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peuvent répondre à un ou plusieurs lots.</w:t>
      </w:r>
    </w:p>
    <w:p w14:paraId="455BF0BA" w14:textId="77777777" w:rsidR="00DA646F" w:rsidRDefault="00DA646F" w:rsidP="00DA646F">
      <w:pPr>
        <w:spacing w:line="240" w:lineRule="exact"/>
        <w:jc w:val="both"/>
        <w:rPr>
          <w:rFonts w:asciiTheme="minorHAnsi" w:hAnsiTheme="minorHAnsi" w:cstheme="minorHAnsi"/>
          <w:color w:val="000000"/>
        </w:rPr>
      </w:pPr>
    </w:p>
    <w:p w14:paraId="732EF2FF" w14:textId="77777777" w:rsidR="00DA646F" w:rsidRPr="00A20110" w:rsidRDefault="00DA646F" w:rsidP="00DA646F">
      <w:pPr>
        <w:spacing w:line="240" w:lineRule="exact"/>
        <w:jc w:val="both"/>
        <w:rPr>
          <w:rFonts w:asciiTheme="minorHAnsi" w:hAnsiTheme="minorHAnsi" w:cstheme="minorHAnsi"/>
          <w:color w:val="000000"/>
        </w:rPr>
      </w:pPr>
      <w:r>
        <w:rPr>
          <w:rFonts w:asciiTheme="minorHAnsi" w:hAnsiTheme="minorHAnsi" w:cstheme="minorHAnsi"/>
          <w:color w:val="000000"/>
        </w:rPr>
        <w:t>Les montants indiqués sont donnés à titre prévisionnels.</w:t>
      </w:r>
    </w:p>
    <w:p w14:paraId="14FBF168" w14:textId="77777777" w:rsidR="00A95265" w:rsidRDefault="00A95265" w:rsidP="00280D85">
      <w:pPr>
        <w:spacing w:line="240" w:lineRule="exact"/>
        <w:jc w:val="both"/>
        <w:rPr>
          <w:rFonts w:asciiTheme="minorHAnsi" w:hAnsiTheme="minorHAnsi" w:cs="Arial"/>
          <w:color w:val="000000"/>
        </w:rPr>
      </w:pPr>
    </w:p>
    <w:p w14:paraId="740F8FB1" w14:textId="77777777" w:rsidR="00A95265" w:rsidRPr="00B502B8" w:rsidRDefault="00A95265" w:rsidP="00280D85">
      <w:pPr>
        <w:spacing w:line="240" w:lineRule="exact"/>
        <w:jc w:val="both"/>
        <w:rPr>
          <w:rFonts w:asciiTheme="minorHAnsi" w:hAnsiTheme="minorHAnsi" w:cs="Arial"/>
          <w:color w:val="000000"/>
        </w:rPr>
      </w:pPr>
    </w:p>
    <w:p w14:paraId="0798B497" w14:textId="783C41C4" w:rsidR="001F028D" w:rsidRPr="00B502B8" w:rsidRDefault="0023795A" w:rsidP="0023795A">
      <w:pPr>
        <w:pStyle w:val="Titre2"/>
        <w:rPr>
          <w:rFonts w:asciiTheme="minorHAnsi" w:hAnsiTheme="minorHAnsi"/>
        </w:rPr>
      </w:pPr>
      <w:bookmarkStart w:id="15" w:name="_Toc479846187"/>
      <w:bookmarkStart w:id="16" w:name="_Toc188983358"/>
      <w:r w:rsidRPr="00B502B8">
        <w:rPr>
          <w:rFonts w:asciiTheme="minorHAnsi" w:hAnsiTheme="minorHAnsi"/>
        </w:rPr>
        <w:t xml:space="preserve">2.4 </w:t>
      </w:r>
      <w:r w:rsidR="001F028D" w:rsidRPr="00B502B8">
        <w:rPr>
          <w:rFonts w:asciiTheme="minorHAnsi" w:hAnsiTheme="minorHAnsi"/>
        </w:rPr>
        <w:t>Durée du marché</w:t>
      </w:r>
      <w:bookmarkEnd w:id="15"/>
      <w:bookmarkEnd w:id="16"/>
      <w:r w:rsidR="001F028D" w:rsidRPr="00B502B8">
        <w:rPr>
          <w:rFonts w:asciiTheme="minorHAnsi" w:hAnsiTheme="minorHAnsi"/>
        </w:rPr>
        <w:t xml:space="preserve">  </w:t>
      </w:r>
    </w:p>
    <w:p w14:paraId="0854C4D9" w14:textId="77777777" w:rsidR="001F028D" w:rsidRPr="00B502B8" w:rsidRDefault="001F028D" w:rsidP="00280D85">
      <w:pPr>
        <w:jc w:val="both"/>
        <w:rPr>
          <w:rFonts w:asciiTheme="minorHAnsi" w:hAnsiTheme="minorHAnsi" w:cs="Arial"/>
        </w:rPr>
      </w:pPr>
    </w:p>
    <w:p w14:paraId="633CF396" w14:textId="3F99CBDA" w:rsidR="00DA646F" w:rsidRPr="00B502B8" w:rsidRDefault="00DA646F" w:rsidP="00DA646F">
      <w:pPr>
        <w:pStyle w:val="Corpsdetexte"/>
        <w:rPr>
          <w:rFonts w:asciiTheme="minorHAnsi" w:hAnsiTheme="minorHAnsi" w:cs="Arial"/>
          <w:iCs/>
          <w:sz w:val="22"/>
          <w:szCs w:val="22"/>
        </w:rPr>
      </w:pPr>
      <w:bookmarkStart w:id="17" w:name="_Hlk181879918"/>
      <w:r w:rsidRPr="00B502B8">
        <w:rPr>
          <w:rFonts w:asciiTheme="minorHAnsi" w:hAnsiTheme="minorHAnsi" w:cs="Arial"/>
          <w:b/>
          <w:iCs/>
          <w:sz w:val="22"/>
          <w:szCs w:val="22"/>
          <w:u w:val="single"/>
        </w:rPr>
        <w:t xml:space="preserve">Date estimative de </w:t>
      </w:r>
      <w:r>
        <w:rPr>
          <w:rFonts w:asciiTheme="minorHAnsi" w:hAnsiTheme="minorHAnsi" w:cs="Arial"/>
          <w:b/>
          <w:iCs/>
          <w:sz w:val="22"/>
          <w:szCs w:val="22"/>
          <w:u w:val="single"/>
        </w:rPr>
        <w:t xml:space="preserve">notification du </w:t>
      </w:r>
      <w:r w:rsidRPr="00B502B8">
        <w:rPr>
          <w:rFonts w:asciiTheme="minorHAnsi" w:hAnsiTheme="minorHAnsi" w:cs="Arial"/>
          <w:b/>
          <w:iCs/>
          <w:sz w:val="22"/>
          <w:szCs w:val="22"/>
          <w:u w:val="single"/>
        </w:rPr>
        <w:t>marché </w:t>
      </w:r>
      <w:r w:rsidRPr="00B502B8">
        <w:rPr>
          <w:rFonts w:asciiTheme="minorHAnsi" w:hAnsiTheme="minorHAnsi" w:cs="Arial"/>
          <w:iCs/>
          <w:sz w:val="22"/>
          <w:szCs w:val="22"/>
          <w:u w:val="single"/>
        </w:rPr>
        <w:t>:</w:t>
      </w:r>
      <w:r>
        <w:rPr>
          <w:rFonts w:asciiTheme="minorHAnsi" w:hAnsiTheme="minorHAnsi" w:cs="Arial"/>
          <w:iCs/>
          <w:sz w:val="22"/>
          <w:szCs w:val="22"/>
        </w:rPr>
        <w:t xml:space="preserve"> </w:t>
      </w:r>
      <w:r>
        <w:rPr>
          <w:rFonts w:asciiTheme="minorHAnsi" w:hAnsiTheme="minorHAnsi" w:cs="Arial"/>
          <w:iCs/>
          <w:color w:val="000000" w:themeColor="text1"/>
          <w:sz w:val="22"/>
          <w:szCs w:val="22"/>
        </w:rPr>
        <w:t>Mars</w:t>
      </w:r>
      <w:r w:rsidRPr="00AA36F9">
        <w:rPr>
          <w:rFonts w:asciiTheme="minorHAnsi" w:hAnsiTheme="minorHAnsi" w:cs="Arial"/>
          <w:iCs/>
          <w:color w:val="000000" w:themeColor="text1"/>
          <w:sz w:val="22"/>
          <w:szCs w:val="22"/>
        </w:rPr>
        <w:t xml:space="preserve"> 2025</w:t>
      </w:r>
    </w:p>
    <w:p w14:paraId="3459B927" w14:textId="77777777" w:rsidR="00DA646F" w:rsidRPr="00B502B8" w:rsidRDefault="00DA646F" w:rsidP="00DA646F">
      <w:pPr>
        <w:pStyle w:val="Corpsdetexte"/>
        <w:rPr>
          <w:rFonts w:asciiTheme="minorHAnsi" w:hAnsiTheme="minorHAnsi" w:cs="Arial"/>
          <w:b/>
          <w:iCs/>
          <w:sz w:val="22"/>
          <w:szCs w:val="22"/>
          <w:u w:val="single"/>
        </w:rPr>
      </w:pPr>
    </w:p>
    <w:p w14:paraId="7120EA14" w14:textId="77777777" w:rsidR="00DA646F" w:rsidRPr="00AA36F9" w:rsidRDefault="00DA646F" w:rsidP="00DA646F">
      <w:pPr>
        <w:pStyle w:val="Corpsdetexte"/>
        <w:rPr>
          <w:rFonts w:asciiTheme="minorHAnsi" w:hAnsiTheme="minorHAnsi" w:cs="Arial"/>
          <w:b/>
          <w:bCs/>
          <w:i/>
          <w:iCs/>
          <w:sz w:val="22"/>
          <w:szCs w:val="22"/>
        </w:rPr>
      </w:pPr>
      <w:r w:rsidRPr="00B502B8">
        <w:rPr>
          <w:rFonts w:asciiTheme="minorHAnsi" w:hAnsiTheme="minorHAnsi" w:cs="Arial"/>
          <w:b/>
          <w:iCs/>
          <w:sz w:val="22"/>
          <w:szCs w:val="22"/>
          <w:u w:val="single"/>
        </w:rPr>
        <w:t>Durée du marché</w:t>
      </w:r>
      <w:r w:rsidRPr="00B502B8">
        <w:rPr>
          <w:rFonts w:asciiTheme="minorHAnsi" w:hAnsiTheme="minorHAnsi" w:cs="Arial"/>
          <w:b/>
          <w:iCs/>
          <w:sz w:val="22"/>
          <w:szCs w:val="22"/>
        </w:rPr>
        <w:t> </w:t>
      </w:r>
      <w:r w:rsidRPr="00AA36F9">
        <w:rPr>
          <w:rFonts w:asciiTheme="minorHAnsi" w:hAnsiTheme="minorHAnsi" w:cs="Arial"/>
          <w:b/>
          <w:bCs/>
          <w:iCs/>
          <w:sz w:val="22"/>
          <w:szCs w:val="22"/>
        </w:rPr>
        <w:t xml:space="preserve">: </w:t>
      </w:r>
      <w:r w:rsidRPr="00AA36F9">
        <w:rPr>
          <w:rFonts w:asciiTheme="minorHAnsi" w:hAnsiTheme="minorHAnsi" w:cs="Arial"/>
          <w:iCs/>
          <w:color w:val="000000" w:themeColor="text1"/>
          <w:sz w:val="22"/>
          <w:szCs w:val="22"/>
        </w:rPr>
        <w:t>cf planning du marché</w:t>
      </w:r>
    </w:p>
    <w:bookmarkEnd w:id="17"/>
    <w:p w14:paraId="09B83194" w14:textId="77777777" w:rsidR="001F028D" w:rsidRPr="00B502B8" w:rsidRDefault="001F028D" w:rsidP="00280D85">
      <w:pPr>
        <w:pStyle w:val="Corpsdetexte2"/>
        <w:rPr>
          <w:rFonts w:asciiTheme="minorHAnsi" w:hAnsiTheme="minorHAnsi" w:cs="Arial"/>
          <w:color w:val="000000"/>
          <w:sz w:val="22"/>
          <w:szCs w:val="22"/>
        </w:rPr>
      </w:pPr>
    </w:p>
    <w:p w14:paraId="2577D8D7" w14:textId="5E748855" w:rsidR="001F028D" w:rsidRPr="00B502B8" w:rsidRDefault="008C4E6B" w:rsidP="008C4E6B">
      <w:pPr>
        <w:pStyle w:val="Titre2"/>
        <w:rPr>
          <w:rFonts w:asciiTheme="minorHAnsi" w:hAnsiTheme="minorHAnsi" w:cs="Arial"/>
          <w:szCs w:val="24"/>
        </w:rPr>
      </w:pPr>
      <w:bookmarkStart w:id="18" w:name="_Toc265249631"/>
      <w:bookmarkStart w:id="19" w:name="_Toc479846189"/>
      <w:bookmarkStart w:id="20" w:name="_Toc188983359"/>
      <w:r w:rsidRPr="00B502B8">
        <w:rPr>
          <w:rFonts w:asciiTheme="minorHAnsi" w:hAnsiTheme="minorHAnsi" w:cs="Arial"/>
          <w:szCs w:val="24"/>
        </w:rPr>
        <w:t xml:space="preserve">2.5 </w:t>
      </w:r>
      <w:r w:rsidR="001F028D" w:rsidRPr="00B502B8">
        <w:rPr>
          <w:rFonts w:asciiTheme="minorHAnsi" w:hAnsiTheme="minorHAnsi" w:cs="Arial"/>
          <w:szCs w:val="24"/>
        </w:rPr>
        <w:t>Variantes</w:t>
      </w:r>
      <w:bookmarkEnd w:id="18"/>
      <w:bookmarkEnd w:id="19"/>
      <w:bookmarkEnd w:id="20"/>
      <w:r w:rsidR="001F028D" w:rsidRPr="00B502B8">
        <w:rPr>
          <w:rFonts w:asciiTheme="minorHAnsi" w:hAnsiTheme="minorHAnsi" w:cs="Arial"/>
          <w:szCs w:val="24"/>
        </w:rPr>
        <w:t xml:space="preserve"> </w:t>
      </w:r>
    </w:p>
    <w:p w14:paraId="7AD6985D" w14:textId="77777777" w:rsidR="00466BFF" w:rsidRPr="00B502B8" w:rsidRDefault="00466BFF" w:rsidP="00280D85">
      <w:pPr>
        <w:spacing w:line="240" w:lineRule="exact"/>
        <w:jc w:val="both"/>
        <w:rPr>
          <w:rFonts w:asciiTheme="minorHAnsi" w:hAnsiTheme="minorHAnsi" w:cs="Arial"/>
        </w:rPr>
      </w:pPr>
    </w:p>
    <w:p w14:paraId="3863A406" w14:textId="77777777" w:rsidR="00DA646F" w:rsidRPr="00082DDF" w:rsidRDefault="00DA646F" w:rsidP="00DA646F">
      <w:pPr>
        <w:pStyle w:val="Corpsdetexte"/>
        <w:rPr>
          <w:rFonts w:asciiTheme="minorHAnsi" w:hAnsiTheme="minorHAnsi" w:cstheme="minorHAnsi"/>
          <w:sz w:val="22"/>
          <w:szCs w:val="22"/>
        </w:rPr>
      </w:pPr>
      <w:r w:rsidRPr="00082DDF">
        <w:rPr>
          <w:rFonts w:asciiTheme="minorHAnsi" w:hAnsiTheme="minorHAnsi" w:cstheme="minorHAnsi"/>
          <w:sz w:val="22"/>
          <w:szCs w:val="22"/>
        </w:rPr>
        <w:t>Les variantes « libres » seront autorisées et feront l’objet d’un nouveau DPGF complet.</w:t>
      </w:r>
    </w:p>
    <w:p w14:paraId="619841BC" w14:textId="77777777" w:rsidR="00DA646F" w:rsidRPr="00082DDF" w:rsidRDefault="00DA646F">
      <w:pPr>
        <w:pStyle w:val="Corpsdetexte"/>
        <w:numPr>
          <w:ilvl w:val="0"/>
          <w:numId w:val="26"/>
        </w:numPr>
        <w:rPr>
          <w:rFonts w:asciiTheme="minorHAnsi" w:hAnsiTheme="minorHAnsi" w:cstheme="minorHAnsi"/>
          <w:sz w:val="22"/>
          <w:szCs w:val="22"/>
        </w:rPr>
      </w:pPr>
      <w:r w:rsidRPr="00082DDF">
        <w:rPr>
          <w:rFonts w:asciiTheme="minorHAnsi" w:hAnsiTheme="minorHAnsi" w:cstheme="minorHAnsi"/>
          <w:sz w:val="22"/>
          <w:szCs w:val="22"/>
        </w:rPr>
        <w:t>Elles auront pour objectif de présenter une solution plus économique</w:t>
      </w:r>
    </w:p>
    <w:p w14:paraId="291EB50C" w14:textId="77777777" w:rsidR="00DA646F" w:rsidRPr="00082DDF" w:rsidRDefault="00DA646F">
      <w:pPr>
        <w:pStyle w:val="Corpsdetexte"/>
        <w:numPr>
          <w:ilvl w:val="0"/>
          <w:numId w:val="26"/>
        </w:numPr>
        <w:rPr>
          <w:rFonts w:asciiTheme="minorHAnsi" w:hAnsiTheme="minorHAnsi" w:cstheme="minorHAnsi"/>
          <w:sz w:val="22"/>
          <w:szCs w:val="22"/>
        </w:rPr>
      </w:pPr>
      <w:r w:rsidRPr="00082DDF">
        <w:rPr>
          <w:rFonts w:asciiTheme="minorHAnsi" w:hAnsiTheme="minorHAnsi" w:cstheme="minorHAnsi"/>
          <w:sz w:val="22"/>
          <w:szCs w:val="22"/>
        </w:rPr>
        <w:t xml:space="preserve">Elles seront accompagnées d’une note de présentation technique et architecturale de 2 pages maximum </w:t>
      </w:r>
    </w:p>
    <w:p w14:paraId="1A14487B" w14:textId="77777777" w:rsidR="00DA646F" w:rsidRPr="003608F9" w:rsidRDefault="00DA646F" w:rsidP="00DA646F">
      <w:pPr>
        <w:spacing w:line="240" w:lineRule="exact"/>
        <w:jc w:val="both"/>
        <w:rPr>
          <w:rFonts w:asciiTheme="minorHAnsi" w:hAnsiTheme="minorHAnsi" w:cstheme="minorHAnsi"/>
        </w:rPr>
      </w:pPr>
    </w:p>
    <w:p w14:paraId="172D563A" w14:textId="77777777" w:rsidR="00DA646F" w:rsidRPr="00082DDF" w:rsidRDefault="00DA646F" w:rsidP="00DA646F">
      <w:pPr>
        <w:pStyle w:val="Corpsdetexte"/>
        <w:rPr>
          <w:rFonts w:asciiTheme="minorHAnsi" w:hAnsiTheme="minorHAnsi" w:cstheme="minorHAnsi"/>
          <w:sz w:val="22"/>
          <w:szCs w:val="22"/>
        </w:rPr>
      </w:pPr>
      <w:r w:rsidRPr="00082DDF">
        <w:rPr>
          <w:rFonts w:asciiTheme="minorHAnsi" w:hAnsiTheme="minorHAnsi" w:cstheme="minorHAnsi"/>
          <w:b/>
          <w:bCs/>
          <w:sz w:val="22"/>
          <w:szCs w:val="22"/>
          <w:u w:val="single"/>
        </w:rPr>
        <w:t>Nota</w:t>
      </w:r>
      <w:r w:rsidRPr="00082DDF">
        <w:rPr>
          <w:rFonts w:asciiTheme="minorHAnsi" w:hAnsiTheme="minorHAnsi" w:cstheme="minorHAnsi"/>
          <w:sz w:val="22"/>
          <w:szCs w:val="22"/>
        </w:rPr>
        <w:t xml:space="preserve"> : il n’est pas prévu d’analyser des produits et des matériaux distincts de ceux prévus dans les CCTP de l’offre de base, car celle-ci est par hypothèse 100 % conforme au DCE, avec une stricte équivalence des matériaux et matériels.</w:t>
      </w:r>
    </w:p>
    <w:p w14:paraId="51067A8A" w14:textId="77777777" w:rsidR="00A874C3" w:rsidRDefault="00A874C3" w:rsidP="00A874C3">
      <w:pPr>
        <w:spacing w:line="240" w:lineRule="exact"/>
        <w:jc w:val="both"/>
        <w:rPr>
          <w:rFonts w:asciiTheme="minorHAnsi" w:hAnsiTheme="minorHAnsi" w:cstheme="minorHAnsi"/>
        </w:rPr>
      </w:pPr>
    </w:p>
    <w:p w14:paraId="48A73E82" w14:textId="6AD06A94" w:rsidR="00A874C3" w:rsidRDefault="00A874C3" w:rsidP="00A874C3">
      <w:pPr>
        <w:pStyle w:val="Titre2"/>
        <w:rPr>
          <w:rFonts w:asciiTheme="minorHAnsi" w:hAnsiTheme="minorHAnsi" w:cs="Arial"/>
          <w:szCs w:val="24"/>
        </w:rPr>
      </w:pPr>
      <w:bookmarkStart w:id="21" w:name="_Toc188983360"/>
      <w:r w:rsidRPr="00B502B8">
        <w:rPr>
          <w:rFonts w:asciiTheme="minorHAnsi" w:hAnsiTheme="minorHAnsi" w:cs="Arial"/>
          <w:szCs w:val="24"/>
        </w:rPr>
        <w:t xml:space="preserve">2.6 </w:t>
      </w:r>
      <w:r>
        <w:rPr>
          <w:rFonts w:asciiTheme="minorHAnsi" w:hAnsiTheme="minorHAnsi" w:cs="Arial"/>
          <w:szCs w:val="24"/>
        </w:rPr>
        <w:t>Prestations Supplémentaires Eventuelles</w:t>
      </w:r>
      <w:bookmarkEnd w:id="21"/>
    </w:p>
    <w:p w14:paraId="2C546548" w14:textId="77777777" w:rsidR="00DA646F" w:rsidRDefault="00DA646F" w:rsidP="00A874C3">
      <w:pPr>
        <w:rPr>
          <w:rFonts w:asciiTheme="minorHAnsi" w:hAnsiTheme="minorHAnsi" w:cstheme="minorHAnsi"/>
        </w:rPr>
      </w:pPr>
    </w:p>
    <w:p w14:paraId="360B4E87" w14:textId="1BA1E17E" w:rsidR="00A874C3" w:rsidRPr="00A874C3" w:rsidRDefault="00DA646F" w:rsidP="00A874C3">
      <w:pPr>
        <w:rPr>
          <w:rFonts w:asciiTheme="minorHAnsi" w:hAnsiTheme="minorHAnsi" w:cstheme="minorHAnsi"/>
        </w:rPr>
      </w:pPr>
      <w:r>
        <w:rPr>
          <w:rFonts w:asciiTheme="minorHAnsi" w:hAnsiTheme="minorHAnsi" w:cstheme="minorHAnsi"/>
        </w:rPr>
        <w:t xml:space="preserve">Cf : </w:t>
      </w:r>
      <w:r w:rsidRPr="00DA646F">
        <w:rPr>
          <w:rFonts w:asciiTheme="minorHAnsi" w:hAnsiTheme="minorHAnsi" w:cstheme="minorHAnsi"/>
        </w:rPr>
        <w:t>CCTP_lot_00_PSE_complementaires</w:t>
      </w:r>
    </w:p>
    <w:p w14:paraId="606A729A" w14:textId="77777777" w:rsidR="00A874C3" w:rsidRDefault="00A874C3" w:rsidP="00A874C3">
      <w:pPr>
        <w:spacing w:line="240" w:lineRule="exact"/>
        <w:jc w:val="both"/>
        <w:rPr>
          <w:rFonts w:asciiTheme="minorHAnsi" w:hAnsiTheme="minorHAnsi" w:cstheme="minorHAnsi"/>
        </w:rPr>
      </w:pPr>
    </w:p>
    <w:p w14:paraId="322BE3B7" w14:textId="77777777" w:rsidR="00A874C3" w:rsidRDefault="00A874C3" w:rsidP="00A874C3">
      <w:pPr>
        <w:spacing w:line="240" w:lineRule="exact"/>
        <w:jc w:val="both"/>
        <w:rPr>
          <w:rFonts w:asciiTheme="minorHAnsi" w:hAnsiTheme="minorHAnsi" w:cstheme="minorHAnsi"/>
        </w:rPr>
      </w:pPr>
    </w:p>
    <w:p w14:paraId="386353D7" w14:textId="34065E5F" w:rsidR="001F028D" w:rsidRPr="00B502B8" w:rsidRDefault="008C4E6B" w:rsidP="008C4E6B">
      <w:pPr>
        <w:pStyle w:val="Titre2"/>
        <w:rPr>
          <w:rFonts w:asciiTheme="minorHAnsi" w:hAnsiTheme="minorHAnsi" w:cs="Arial"/>
          <w:szCs w:val="24"/>
        </w:rPr>
      </w:pPr>
      <w:bookmarkStart w:id="22" w:name="_Toc287594624"/>
      <w:bookmarkStart w:id="23" w:name="_Toc479846191"/>
      <w:bookmarkStart w:id="24" w:name="_Toc188983361"/>
      <w:r w:rsidRPr="00B502B8">
        <w:rPr>
          <w:rFonts w:asciiTheme="minorHAnsi" w:hAnsiTheme="minorHAnsi" w:cs="Arial"/>
          <w:szCs w:val="24"/>
        </w:rPr>
        <w:t>2.</w:t>
      </w:r>
      <w:r w:rsidR="00A874C3">
        <w:rPr>
          <w:rFonts w:asciiTheme="minorHAnsi" w:hAnsiTheme="minorHAnsi" w:cs="Arial"/>
          <w:szCs w:val="24"/>
        </w:rPr>
        <w:t>7</w:t>
      </w:r>
      <w:r w:rsidRPr="00B502B8">
        <w:rPr>
          <w:rFonts w:asciiTheme="minorHAnsi" w:hAnsiTheme="minorHAnsi" w:cs="Arial"/>
          <w:szCs w:val="24"/>
        </w:rPr>
        <w:t xml:space="preserve"> </w:t>
      </w:r>
      <w:r w:rsidR="001F028D" w:rsidRPr="00B502B8">
        <w:rPr>
          <w:rFonts w:asciiTheme="minorHAnsi" w:hAnsiTheme="minorHAnsi" w:cs="Arial"/>
          <w:szCs w:val="24"/>
        </w:rPr>
        <w:t>Modifications du dossier de consultation</w:t>
      </w:r>
      <w:bookmarkEnd w:id="22"/>
      <w:bookmarkEnd w:id="23"/>
      <w:bookmarkEnd w:id="24"/>
    </w:p>
    <w:p w14:paraId="3367A16E" w14:textId="77777777" w:rsidR="001F028D" w:rsidRPr="00B502B8" w:rsidRDefault="001F028D" w:rsidP="00280D85">
      <w:pPr>
        <w:jc w:val="both"/>
        <w:rPr>
          <w:rFonts w:asciiTheme="minorHAnsi" w:hAnsiTheme="minorHAnsi" w:cs="Arial"/>
        </w:rPr>
      </w:pPr>
    </w:p>
    <w:p w14:paraId="5F70C209" w14:textId="768F5FA8"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 xml:space="preserve">La CCI se réserve le droit </w:t>
      </w:r>
      <w:r w:rsidRPr="00506649">
        <w:rPr>
          <w:rFonts w:asciiTheme="minorHAnsi" w:hAnsiTheme="minorHAnsi" w:cstheme="minorHAnsi"/>
          <w:sz w:val="22"/>
          <w:szCs w:val="22"/>
        </w:rPr>
        <w:t xml:space="preserve">d'apporter au plus tard </w:t>
      </w:r>
      <w:r w:rsidR="00506649" w:rsidRPr="00506649">
        <w:rPr>
          <w:rFonts w:asciiTheme="minorHAnsi" w:hAnsiTheme="minorHAnsi" w:cstheme="minorHAnsi"/>
          <w:sz w:val="22"/>
          <w:szCs w:val="22"/>
        </w:rPr>
        <w:t>le 12 février 2025</w:t>
      </w:r>
      <w:r w:rsidRPr="00506649">
        <w:rPr>
          <w:rFonts w:asciiTheme="minorHAnsi" w:hAnsiTheme="minorHAnsi" w:cstheme="minorHAnsi"/>
          <w:sz w:val="22"/>
          <w:szCs w:val="22"/>
        </w:rPr>
        <w:t xml:space="preserve">, les modifications </w:t>
      </w:r>
      <w:r w:rsidRPr="003608F9">
        <w:rPr>
          <w:rFonts w:asciiTheme="minorHAnsi" w:hAnsiTheme="minorHAnsi" w:cstheme="minorHAnsi"/>
          <w:sz w:val="22"/>
          <w:szCs w:val="22"/>
        </w:rPr>
        <w:t xml:space="preserve">de détails au dossier de consultation. </w:t>
      </w:r>
    </w:p>
    <w:p w14:paraId="03D0B55B" w14:textId="77777777" w:rsidR="00A874C3" w:rsidRPr="003608F9" w:rsidRDefault="00A874C3" w:rsidP="00A874C3">
      <w:pPr>
        <w:pStyle w:val="Corpsdetexte2"/>
        <w:rPr>
          <w:rFonts w:asciiTheme="minorHAnsi" w:hAnsiTheme="minorHAnsi" w:cstheme="minorHAnsi"/>
          <w:sz w:val="22"/>
          <w:szCs w:val="22"/>
        </w:rPr>
      </w:pPr>
    </w:p>
    <w:p w14:paraId="78CA0E9D" w14:textId="77777777" w:rsidR="00A874C3" w:rsidRPr="003608F9" w:rsidRDefault="00A874C3" w:rsidP="00A874C3">
      <w:pPr>
        <w:spacing w:line="240" w:lineRule="exact"/>
        <w:jc w:val="both"/>
        <w:rPr>
          <w:rFonts w:asciiTheme="minorHAnsi" w:hAnsiTheme="minorHAnsi" w:cstheme="minorHAnsi"/>
        </w:rPr>
      </w:pPr>
      <w:r w:rsidRPr="003608F9">
        <w:rPr>
          <w:rFonts w:asciiTheme="minorHAnsi" w:hAnsiTheme="minorHAnsi" w:cstheme="minorHAnsi"/>
        </w:rPr>
        <w:t>Toutefois, ces modifications ne pourront pas porter sur les éléments substantiels de la consultation ou du cahier des charges. En cas de modification substantielle, un délai supplémentaire de remise des offres sera accordé aux sociétés.</w:t>
      </w:r>
    </w:p>
    <w:p w14:paraId="7A9FA3D4" w14:textId="77777777" w:rsidR="00A874C3" w:rsidRPr="003608F9" w:rsidRDefault="00A874C3" w:rsidP="00A874C3">
      <w:pPr>
        <w:pStyle w:val="Corpsdetexte2"/>
        <w:rPr>
          <w:rFonts w:asciiTheme="minorHAnsi" w:hAnsiTheme="minorHAnsi" w:cstheme="minorHAnsi"/>
          <w:sz w:val="22"/>
          <w:szCs w:val="22"/>
        </w:rPr>
      </w:pPr>
    </w:p>
    <w:p w14:paraId="595CF386"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Les candidats devront alors répondre sur la base du dossier modifié sans pouvoir élever aucune réclamation à ce sujet.</w:t>
      </w:r>
    </w:p>
    <w:p w14:paraId="5DF75117" w14:textId="77777777" w:rsidR="00A874C3" w:rsidRPr="003608F9" w:rsidRDefault="00A874C3" w:rsidP="00A874C3">
      <w:pPr>
        <w:pStyle w:val="Corpsdetexte2"/>
        <w:rPr>
          <w:rFonts w:asciiTheme="minorHAnsi" w:hAnsiTheme="minorHAnsi" w:cstheme="minorHAnsi"/>
          <w:sz w:val="22"/>
          <w:szCs w:val="22"/>
        </w:rPr>
      </w:pPr>
    </w:p>
    <w:p w14:paraId="73EED165"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Si, pendant l'étude du dossier par les candidats, la date limite fixée pour la remise des offres est reportée, la disposition précédente est applicable en fonction de cette nouvelle date.</w:t>
      </w:r>
    </w:p>
    <w:p w14:paraId="2DE8E788" w14:textId="77777777" w:rsidR="001F028D" w:rsidRPr="00B502B8" w:rsidRDefault="001F028D" w:rsidP="00280D85">
      <w:pPr>
        <w:pStyle w:val="Retraitcorpsdetexte"/>
        <w:rPr>
          <w:rFonts w:asciiTheme="minorHAnsi" w:hAnsiTheme="minorHAnsi" w:cs="Arial"/>
        </w:rPr>
      </w:pPr>
    </w:p>
    <w:p w14:paraId="38314027" w14:textId="55650763" w:rsidR="001F028D" w:rsidRPr="00B502B8" w:rsidRDefault="008C4E6B" w:rsidP="008C4E6B">
      <w:pPr>
        <w:pStyle w:val="Titre2"/>
        <w:rPr>
          <w:rFonts w:asciiTheme="minorHAnsi" w:hAnsiTheme="minorHAnsi" w:cs="Arial"/>
          <w:szCs w:val="24"/>
        </w:rPr>
      </w:pPr>
      <w:bookmarkStart w:id="25" w:name="_Toc479846192"/>
      <w:bookmarkStart w:id="26" w:name="_Toc188983362"/>
      <w:r w:rsidRPr="00B502B8">
        <w:rPr>
          <w:rFonts w:asciiTheme="minorHAnsi" w:hAnsiTheme="minorHAnsi" w:cs="Arial"/>
          <w:szCs w:val="24"/>
        </w:rPr>
        <w:t>2.</w:t>
      </w:r>
      <w:r w:rsidR="00A874C3">
        <w:rPr>
          <w:rFonts w:asciiTheme="minorHAnsi" w:hAnsiTheme="minorHAnsi" w:cs="Arial"/>
          <w:szCs w:val="24"/>
        </w:rPr>
        <w:t>8</w:t>
      </w:r>
      <w:r w:rsidRPr="00B502B8">
        <w:rPr>
          <w:rFonts w:asciiTheme="minorHAnsi" w:hAnsiTheme="minorHAnsi" w:cs="Arial"/>
          <w:szCs w:val="24"/>
        </w:rPr>
        <w:t xml:space="preserve"> </w:t>
      </w:r>
      <w:r w:rsidR="001F028D" w:rsidRPr="00B502B8">
        <w:rPr>
          <w:rFonts w:asciiTheme="minorHAnsi" w:hAnsiTheme="minorHAnsi" w:cs="Arial"/>
          <w:szCs w:val="24"/>
        </w:rPr>
        <w:t>Demande de renseignements</w:t>
      </w:r>
      <w:bookmarkEnd w:id="25"/>
      <w:bookmarkEnd w:id="26"/>
      <w:r w:rsidR="001F028D" w:rsidRPr="00B502B8">
        <w:rPr>
          <w:rFonts w:asciiTheme="minorHAnsi" w:hAnsiTheme="minorHAnsi" w:cs="Arial"/>
          <w:szCs w:val="24"/>
        </w:rPr>
        <w:t xml:space="preserve"> </w:t>
      </w:r>
    </w:p>
    <w:p w14:paraId="5476DF93" w14:textId="77777777" w:rsidR="001F028D" w:rsidRPr="00B502B8" w:rsidRDefault="001F028D" w:rsidP="00280D85">
      <w:pPr>
        <w:jc w:val="both"/>
        <w:rPr>
          <w:rFonts w:asciiTheme="minorHAnsi" w:hAnsiTheme="minorHAnsi" w:cs="Arial"/>
        </w:rPr>
      </w:pPr>
    </w:p>
    <w:p w14:paraId="1CB2D95F" w14:textId="16BC53AC" w:rsidR="00A874C3" w:rsidRPr="003608F9" w:rsidRDefault="00A874C3" w:rsidP="00A874C3">
      <w:pPr>
        <w:pStyle w:val="Corpsdetexte"/>
        <w:rPr>
          <w:rFonts w:asciiTheme="minorHAnsi" w:hAnsiTheme="minorHAnsi" w:cstheme="minorHAnsi"/>
          <w:b/>
          <w:sz w:val="22"/>
          <w:szCs w:val="22"/>
        </w:rPr>
      </w:pPr>
      <w:r w:rsidRPr="003608F9">
        <w:rPr>
          <w:rFonts w:asciiTheme="minorHAnsi" w:hAnsiTheme="minorHAnsi" w:cstheme="minorHAnsi"/>
          <w:sz w:val="22"/>
          <w:szCs w:val="22"/>
        </w:rPr>
        <w:lastRenderedPageBreak/>
        <w:t xml:space="preserve">Les renseignements d’ordre administratif et technique peuvent être obtenus en déposant vos questions sur notre plate-forme de dématérialisation de nos marchés : </w:t>
      </w:r>
      <w:hyperlink r:id="rId12" w:history="1">
        <w:r w:rsidRPr="003608F9">
          <w:rPr>
            <w:rStyle w:val="Lienhypertexte"/>
            <w:rFonts w:asciiTheme="minorHAnsi" w:hAnsiTheme="minorHAnsi" w:cstheme="minorHAnsi"/>
            <w:sz w:val="22"/>
            <w:szCs w:val="22"/>
          </w:rPr>
          <w:t>www.marches-publics.gouv.fr</w:t>
        </w:r>
      </w:hyperlink>
      <w:r w:rsidRPr="003608F9">
        <w:rPr>
          <w:rFonts w:asciiTheme="minorHAnsi" w:hAnsiTheme="minorHAnsi" w:cstheme="minorHAnsi"/>
          <w:sz w:val="22"/>
          <w:szCs w:val="22"/>
        </w:rPr>
        <w:t xml:space="preserve"> </w:t>
      </w:r>
      <w:r w:rsidRPr="00506649">
        <w:rPr>
          <w:rFonts w:asciiTheme="minorHAnsi" w:hAnsiTheme="minorHAnsi" w:cstheme="minorHAnsi"/>
          <w:bCs/>
          <w:sz w:val="22"/>
          <w:szCs w:val="22"/>
        </w:rPr>
        <w:t xml:space="preserve">jusqu’au </w:t>
      </w:r>
      <w:r w:rsidR="00506649" w:rsidRPr="00506649">
        <w:rPr>
          <w:rFonts w:asciiTheme="minorHAnsi" w:hAnsiTheme="minorHAnsi" w:cstheme="minorHAnsi"/>
          <w:sz w:val="22"/>
          <w:szCs w:val="22"/>
        </w:rPr>
        <w:t>1</w:t>
      </w:r>
      <w:r w:rsidR="00506649" w:rsidRPr="00506649">
        <w:rPr>
          <w:rFonts w:asciiTheme="minorHAnsi" w:hAnsiTheme="minorHAnsi" w:cstheme="minorHAnsi"/>
          <w:sz w:val="22"/>
          <w:szCs w:val="22"/>
        </w:rPr>
        <w:t>0</w:t>
      </w:r>
      <w:r w:rsidR="00506649" w:rsidRPr="00506649">
        <w:rPr>
          <w:rFonts w:asciiTheme="minorHAnsi" w:hAnsiTheme="minorHAnsi" w:cstheme="minorHAnsi"/>
          <w:sz w:val="22"/>
          <w:szCs w:val="22"/>
        </w:rPr>
        <w:t xml:space="preserve"> février 2025</w:t>
      </w:r>
      <w:r w:rsidRPr="00506649">
        <w:rPr>
          <w:rFonts w:asciiTheme="minorHAnsi" w:hAnsiTheme="minorHAnsi" w:cstheme="minorHAnsi"/>
          <w:sz w:val="22"/>
          <w:szCs w:val="22"/>
        </w:rPr>
        <w:t xml:space="preserve">. Toute demande déposée après cette date limite n’obtiendra pas </w:t>
      </w:r>
      <w:r w:rsidRPr="003608F9">
        <w:rPr>
          <w:rFonts w:asciiTheme="minorHAnsi" w:hAnsiTheme="minorHAnsi" w:cstheme="minorHAnsi"/>
          <w:sz w:val="22"/>
          <w:szCs w:val="22"/>
        </w:rPr>
        <w:t xml:space="preserve">de réponse de la part de la CCI. Les réponses apportées par la CCI pourront être </w:t>
      </w:r>
      <w:r w:rsidRPr="00506649">
        <w:rPr>
          <w:rFonts w:asciiTheme="minorHAnsi" w:hAnsiTheme="minorHAnsi" w:cstheme="minorHAnsi"/>
          <w:sz w:val="22"/>
          <w:szCs w:val="22"/>
        </w:rPr>
        <w:t xml:space="preserve">communiquées jusqu’au </w:t>
      </w:r>
      <w:r w:rsidR="00506649" w:rsidRPr="00506649">
        <w:rPr>
          <w:rFonts w:asciiTheme="minorHAnsi" w:hAnsiTheme="minorHAnsi" w:cstheme="minorHAnsi"/>
          <w:sz w:val="22"/>
          <w:szCs w:val="22"/>
        </w:rPr>
        <w:t>12 février 2025</w:t>
      </w:r>
      <w:r w:rsidRPr="00506649">
        <w:rPr>
          <w:rFonts w:asciiTheme="minorHAnsi" w:hAnsiTheme="minorHAnsi" w:cstheme="minorHAnsi"/>
          <w:b/>
          <w:color w:val="FF0000"/>
          <w:sz w:val="22"/>
          <w:szCs w:val="22"/>
        </w:rPr>
        <w:t>.</w:t>
      </w:r>
    </w:p>
    <w:p w14:paraId="1449CF68" w14:textId="77777777" w:rsidR="00A874C3" w:rsidRPr="003608F9" w:rsidRDefault="00A874C3" w:rsidP="00A874C3">
      <w:pPr>
        <w:pStyle w:val="Corpsdetexte"/>
        <w:rPr>
          <w:rFonts w:asciiTheme="minorHAnsi" w:hAnsiTheme="minorHAnsi" w:cstheme="minorHAnsi"/>
          <w:b/>
          <w:color w:val="FF0000"/>
          <w:sz w:val="22"/>
          <w:szCs w:val="22"/>
        </w:rPr>
      </w:pPr>
    </w:p>
    <w:p w14:paraId="6EA67D9A" w14:textId="77777777" w:rsidR="00A874C3" w:rsidRPr="003608F9" w:rsidRDefault="00A874C3" w:rsidP="00A874C3">
      <w:pPr>
        <w:pStyle w:val="Corpsdetexte"/>
        <w:rPr>
          <w:rFonts w:asciiTheme="minorHAnsi" w:hAnsiTheme="minorHAnsi" w:cstheme="minorHAnsi"/>
          <w:sz w:val="22"/>
          <w:szCs w:val="22"/>
        </w:rPr>
      </w:pPr>
      <w:r w:rsidRPr="003608F9">
        <w:rPr>
          <w:rFonts w:asciiTheme="minorHAnsi" w:hAnsiTheme="minorHAnsi" w:cstheme="minorHAnsi"/>
          <w:sz w:val="22"/>
          <w:szCs w:val="22"/>
        </w:rPr>
        <w:t>Les candidats devront alors répondre sur la base du dossier, ajouté des éléments de réponse apportés par la CCINSN, sans pouvoir élever aucune réclamation à ce sujet.</w:t>
      </w:r>
    </w:p>
    <w:p w14:paraId="280C9912" w14:textId="77777777" w:rsidR="001F028D" w:rsidRPr="00B502B8" w:rsidRDefault="001F028D" w:rsidP="00280D85">
      <w:pPr>
        <w:jc w:val="both"/>
        <w:rPr>
          <w:rFonts w:asciiTheme="minorHAnsi" w:hAnsiTheme="minorHAnsi" w:cs="Arial"/>
        </w:rPr>
      </w:pPr>
    </w:p>
    <w:p w14:paraId="6CFAAD60" w14:textId="480AE570" w:rsidR="00466BFF" w:rsidRPr="00B502B8" w:rsidRDefault="00A874C3" w:rsidP="008C4E6B">
      <w:pPr>
        <w:pStyle w:val="Titre2"/>
        <w:rPr>
          <w:rFonts w:asciiTheme="minorHAnsi" w:hAnsiTheme="minorHAnsi" w:cs="Arial"/>
          <w:szCs w:val="24"/>
        </w:rPr>
      </w:pPr>
      <w:bookmarkStart w:id="27" w:name="_Toc265249635"/>
      <w:bookmarkStart w:id="28" w:name="_Toc479846195"/>
      <w:bookmarkStart w:id="29" w:name="_Toc188983363"/>
      <w:r>
        <w:rPr>
          <w:rFonts w:asciiTheme="minorHAnsi" w:hAnsiTheme="minorHAnsi" w:cs="Arial"/>
          <w:szCs w:val="24"/>
        </w:rPr>
        <w:t>2.9</w:t>
      </w:r>
      <w:r w:rsidR="008C4E6B" w:rsidRPr="00B502B8">
        <w:rPr>
          <w:rFonts w:asciiTheme="minorHAnsi" w:hAnsiTheme="minorHAnsi" w:cs="Arial"/>
          <w:szCs w:val="24"/>
        </w:rPr>
        <w:t xml:space="preserve"> </w:t>
      </w:r>
      <w:r w:rsidR="001F028D" w:rsidRPr="00B502B8">
        <w:rPr>
          <w:rFonts w:asciiTheme="minorHAnsi" w:hAnsiTheme="minorHAnsi" w:cs="Arial"/>
          <w:szCs w:val="24"/>
        </w:rPr>
        <w:t>Classifications CPV</w:t>
      </w:r>
      <w:bookmarkEnd w:id="27"/>
      <w:bookmarkEnd w:id="28"/>
      <w:bookmarkEnd w:id="29"/>
    </w:p>
    <w:p w14:paraId="7CCFA476" w14:textId="77777777" w:rsidR="007E5E8D" w:rsidRDefault="007E5E8D">
      <w:pPr>
        <w:pStyle w:val="Corpsdetexte"/>
        <w:numPr>
          <w:ilvl w:val="0"/>
          <w:numId w:val="21"/>
        </w:numPr>
        <w:rPr>
          <w:rFonts w:asciiTheme="minorHAnsi" w:hAnsiTheme="minorHAnsi" w:cs="Arial"/>
          <w:sz w:val="22"/>
          <w:szCs w:val="22"/>
        </w:rPr>
      </w:pPr>
      <w:r w:rsidRPr="002C304E">
        <w:rPr>
          <w:rFonts w:asciiTheme="minorHAnsi" w:hAnsiTheme="minorHAnsi" w:cs="Arial"/>
          <w:sz w:val="22"/>
          <w:szCs w:val="22"/>
        </w:rPr>
        <w:t>Lot 1 : Structure béton, structure bois, FOB et MEX</w:t>
      </w:r>
      <w:r>
        <w:rPr>
          <w:rFonts w:asciiTheme="minorHAnsi" w:hAnsiTheme="minorHAnsi" w:cs="Arial"/>
          <w:sz w:val="22"/>
          <w:szCs w:val="22"/>
        </w:rPr>
        <w:t> : 45443000 « travaux de façade »</w:t>
      </w:r>
    </w:p>
    <w:p w14:paraId="77A2172F" w14:textId="27285ED9"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2 : </w:t>
      </w:r>
      <w:r w:rsidRPr="007E5E8D">
        <w:rPr>
          <w:rFonts w:asciiTheme="minorHAnsi" w:hAnsiTheme="minorHAnsi" w:cs="Arial"/>
          <w:sz w:val="22"/>
          <w:szCs w:val="22"/>
        </w:rPr>
        <w:t>Structure métallique, mur-rideau, serrurerie : 45223110 « installation de structures en métal »</w:t>
      </w:r>
    </w:p>
    <w:p w14:paraId="37F5B330" w14:textId="690C2964"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3 : </w:t>
      </w:r>
      <w:r w:rsidRPr="007E5E8D">
        <w:rPr>
          <w:rFonts w:asciiTheme="minorHAnsi" w:hAnsiTheme="minorHAnsi" w:cs="Arial"/>
          <w:sz w:val="22"/>
          <w:szCs w:val="22"/>
        </w:rPr>
        <w:t>Etanchéité et couverture : 45260000 « travaux de couverture et travaux d’autres corps de métiers spécialisés »</w:t>
      </w:r>
    </w:p>
    <w:p w14:paraId="44E5344F"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4 : </w:t>
      </w:r>
      <w:r w:rsidRPr="001643CF">
        <w:rPr>
          <w:rFonts w:asciiTheme="minorHAnsi" w:hAnsiTheme="minorHAnsi" w:cs="Arial"/>
          <w:sz w:val="22"/>
          <w:szCs w:val="22"/>
        </w:rPr>
        <w:t>Cloison, doublage et faux-plafond</w:t>
      </w:r>
      <w:r>
        <w:rPr>
          <w:rFonts w:asciiTheme="minorHAnsi" w:hAnsiTheme="minorHAnsi" w:cs="Arial"/>
          <w:sz w:val="22"/>
          <w:szCs w:val="22"/>
        </w:rPr>
        <w:t xml:space="preserve"> : </w:t>
      </w:r>
      <w:r w:rsidRPr="007963FD">
        <w:rPr>
          <w:rFonts w:asciiTheme="minorHAnsi" w:hAnsiTheme="minorHAnsi" w:cs="Arial"/>
          <w:sz w:val="22"/>
          <w:szCs w:val="22"/>
        </w:rPr>
        <w:t>45421141</w:t>
      </w:r>
      <w:r>
        <w:rPr>
          <w:rFonts w:asciiTheme="minorHAnsi" w:hAnsiTheme="minorHAnsi" w:cs="Arial"/>
          <w:sz w:val="22"/>
          <w:szCs w:val="22"/>
        </w:rPr>
        <w:t xml:space="preserve"> « travaux de cloisonnement »</w:t>
      </w:r>
    </w:p>
    <w:p w14:paraId="014F5D42" w14:textId="3EFB9AD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5 : </w:t>
      </w:r>
      <w:r w:rsidRPr="007E5E8D">
        <w:rPr>
          <w:rFonts w:asciiTheme="minorHAnsi" w:hAnsiTheme="minorHAnsi" w:cs="Arial"/>
          <w:sz w:val="22"/>
          <w:szCs w:val="22"/>
        </w:rPr>
        <w:t>Menuiseries intérieures : 45421000 « travaux de menuiseries »</w:t>
      </w:r>
    </w:p>
    <w:p w14:paraId="281494D7"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6 : </w:t>
      </w:r>
      <w:r w:rsidRPr="00BD7160">
        <w:rPr>
          <w:rFonts w:asciiTheme="minorHAnsi" w:hAnsiTheme="minorHAnsi" w:cs="Arial"/>
          <w:sz w:val="22"/>
          <w:szCs w:val="22"/>
        </w:rPr>
        <w:t>Revêtement de sols durs</w:t>
      </w:r>
      <w:r>
        <w:rPr>
          <w:rFonts w:asciiTheme="minorHAnsi" w:hAnsiTheme="minorHAnsi" w:cs="Arial"/>
          <w:sz w:val="22"/>
          <w:szCs w:val="22"/>
        </w:rPr>
        <w:t xml:space="preserve"> : </w:t>
      </w:r>
      <w:r w:rsidRPr="00BD7160">
        <w:rPr>
          <w:rFonts w:asciiTheme="minorHAnsi" w:hAnsiTheme="minorHAnsi" w:cs="Arial"/>
          <w:sz w:val="22"/>
          <w:szCs w:val="22"/>
        </w:rPr>
        <w:t>45430000</w:t>
      </w:r>
      <w:r>
        <w:rPr>
          <w:rFonts w:asciiTheme="minorHAnsi" w:hAnsiTheme="minorHAnsi" w:cs="Arial"/>
          <w:sz w:val="22"/>
          <w:szCs w:val="22"/>
        </w:rPr>
        <w:t xml:space="preserve"> « revêtement de sols et de murs »</w:t>
      </w:r>
    </w:p>
    <w:p w14:paraId="389EC34A"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7 : </w:t>
      </w:r>
      <w:r w:rsidRPr="00061EEA">
        <w:rPr>
          <w:rFonts w:asciiTheme="minorHAnsi" w:hAnsiTheme="minorHAnsi" w:cs="Arial"/>
          <w:sz w:val="22"/>
          <w:szCs w:val="22"/>
        </w:rPr>
        <w:t>Revêtement de sols souples</w:t>
      </w:r>
      <w:r>
        <w:rPr>
          <w:rFonts w:asciiTheme="minorHAnsi" w:hAnsiTheme="minorHAnsi" w:cs="Arial"/>
          <w:sz w:val="22"/>
          <w:szCs w:val="22"/>
        </w:rPr>
        <w:t xml:space="preserve"> : </w:t>
      </w:r>
      <w:r w:rsidRPr="00BD7160">
        <w:rPr>
          <w:rFonts w:asciiTheme="minorHAnsi" w:hAnsiTheme="minorHAnsi" w:cs="Arial"/>
          <w:sz w:val="22"/>
          <w:szCs w:val="22"/>
        </w:rPr>
        <w:t>45430000</w:t>
      </w:r>
      <w:r>
        <w:rPr>
          <w:rFonts w:asciiTheme="minorHAnsi" w:hAnsiTheme="minorHAnsi" w:cs="Arial"/>
          <w:sz w:val="22"/>
          <w:szCs w:val="22"/>
        </w:rPr>
        <w:t xml:space="preserve"> « revêtement de sols et de murs »</w:t>
      </w:r>
    </w:p>
    <w:p w14:paraId="3DB6B6CA"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8 : Peinture : </w:t>
      </w:r>
      <w:r w:rsidRPr="009D6211">
        <w:rPr>
          <w:rFonts w:asciiTheme="minorHAnsi" w:hAnsiTheme="minorHAnsi" w:cs="Arial"/>
          <w:sz w:val="22"/>
          <w:szCs w:val="22"/>
        </w:rPr>
        <w:t>45442100</w:t>
      </w:r>
      <w:r>
        <w:rPr>
          <w:rFonts w:asciiTheme="minorHAnsi" w:hAnsiTheme="minorHAnsi" w:cs="Arial"/>
          <w:sz w:val="22"/>
          <w:szCs w:val="22"/>
        </w:rPr>
        <w:t xml:space="preserve"> « travaux de peinture »</w:t>
      </w:r>
    </w:p>
    <w:p w14:paraId="73201D6E" w14:textId="6AE16181"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9 : </w:t>
      </w:r>
      <w:r w:rsidR="009347EC">
        <w:rPr>
          <w:rFonts w:asciiTheme="minorHAnsi" w:hAnsiTheme="minorHAnsi" w:cs="Arial"/>
          <w:sz w:val="22"/>
          <w:szCs w:val="22"/>
        </w:rPr>
        <w:t>Mobilier : 39100000 « mobilier »</w:t>
      </w:r>
    </w:p>
    <w:p w14:paraId="258F331C"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10 : </w:t>
      </w:r>
      <w:r w:rsidRPr="009D0AE7">
        <w:rPr>
          <w:rFonts w:asciiTheme="minorHAnsi" w:hAnsiTheme="minorHAnsi" w:cs="Arial"/>
          <w:sz w:val="22"/>
          <w:szCs w:val="22"/>
        </w:rPr>
        <w:t>Électricité (courant fort - courant faible) et photovoltaïque</w:t>
      </w:r>
      <w:r>
        <w:rPr>
          <w:rFonts w:asciiTheme="minorHAnsi" w:hAnsiTheme="minorHAnsi" w:cs="Arial"/>
          <w:sz w:val="22"/>
          <w:szCs w:val="22"/>
        </w:rPr>
        <w:t xml:space="preserve"> : </w:t>
      </w:r>
      <w:r w:rsidRPr="009D0AE7">
        <w:rPr>
          <w:rFonts w:asciiTheme="minorHAnsi" w:hAnsiTheme="minorHAnsi" w:cs="Arial"/>
          <w:sz w:val="22"/>
          <w:szCs w:val="22"/>
        </w:rPr>
        <w:t>45311200</w:t>
      </w:r>
      <w:r>
        <w:rPr>
          <w:rFonts w:asciiTheme="minorHAnsi" w:hAnsiTheme="minorHAnsi" w:cs="Arial"/>
          <w:sz w:val="22"/>
          <w:szCs w:val="22"/>
        </w:rPr>
        <w:t xml:space="preserve"> « travaux d’installations électriques »</w:t>
      </w:r>
    </w:p>
    <w:p w14:paraId="01A876D8" w14:textId="77777777" w:rsidR="007E5E8D"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11 : </w:t>
      </w:r>
      <w:r w:rsidRPr="00825EC2">
        <w:rPr>
          <w:rFonts w:asciiTheme="minorHAnsi" w:hAnsiTheme="minorHAnsi" w:cs="Arial"/>
          <w:sz w:val="22"/>
          <w:szCs w:val="22"/>
        </w:rPr>
        <w:t>Chauffage, ventilation et climatisation</w:t>
      </w:r>
      <w:r>
        <w:rPr>
          <w:rFonts w:asciiTheme="minorHAnsi" w:hAnsiTheme="minorHAnsi" w:cs="Arial"/>
          <w:sz w:val="22"/>
          <w:szCs w:val="22"/>
        </w:rPr>
        <w:t xml:space="preserve"> : </w:t>
      </w:r>
      <w:r w:rsidRPr="00694381">
        <w:rPr>
          <w:rFonts w:asciiTheme="minorHAnsi" w:hAnsiTheme="minorHAnsi" w:cs="Arial"/>
          <w:sz w:val="22"/>
          <w:szCs w:val="22"/>
        </w:rPr>
        <w:t>45232141</w:t>
      </w:r>
      <w:r>
        <w:rPr>
          <w:rFonts w:asciiTheme="minorHAnsi" w:hAnsiTheme="minorHAnsi" w:cs="Arial"/>
          <w:sz w:val="22"/>
          <w:szCs w:val="22"/>
        </w:rPr>
        <w:t xml:space="preserve"> « installation de chauffage », </w:t>
      </w:r>
      <w:r w:rsidRPr="00694381">
        <w:rPr>
          <w:rFonts w:asciiTheme="minorHAnsi" w:hAnsiTheme="minorHAnsi" w:cs="Arial"/>
          <w:sz w:val="22"/>
          <w:szCs w:val="22"/>
        </w:rPr>
        <w:t>45331210</w:t>
      </w:r>
      <w:r>
        <w:rPr>
          <w:rFonts w:asciiTheme="minorHAnsi" w:hAnsiTheme="minorHAnsi" w:cs="Arial"/>
          <w:sz w:val="22"/>
          <w:szCs w:val="22"/>
        </w:rPr>
        <w:t xml:space="preserve"> « travaux d’installation de ventilation », </w:t>
      </w:r>
      <w:r w:rsidRPr="001B2EE8">
        <w:rPr>
          <w:rFonts w:asciiTheme="minorHAnsi" w:hAnsiTheme="minorHAnsi" w:cs="Arial"/>
          <w:sz w:val="22"/>
          <w:szCs w:val="22"/>
        </w:rPr>
        <w:t>45331220</w:t>
      </w:r>
      <w:r>
        <w:rPr>
          <w:rFonts w:asciiTheme="minorHAnsi" w:hAnsiTheme="minorHAnsi" w:cs="Arial"/>
          <w:sz w:val="22"/>
          <w:szCs w:val="22"/>
        </w:rPr>
        <w:t xml:space="preserve"> « travaux d’installation de matériel de climatisation »</w:t>
      </w:r>
    </w:p>
    <w:p w14:paraId="734F473B" w14:textId="77777777" w:rsidR="007E5E8D" w:rsidRPr="002C304E" w:rsidRDefault="007E5E8D">
      <w:pPr>
        <w:pStyle w:val="Corpsdetexte"/>
        <w:numPr>
          <w:ilvl w:val="0"/>
          <w:numId w:val="21"/>
        </w:numPr>
        <w:rPr>
          <w:rFonts w:asciiTheme="minorHAnsi" w:hAnsiTheme="minorHAnsi" w:cs="Arial"/>
          <w:sz w:val="22"/>
          <w:szCs w:val="22"/>
        </w:rPr>
      </w:pPr>
      <w:r>
        <w:rPr>
          <w:rFonts w:asciiTheme="minorHAnsi" w:hAnsiTheme="minorHAnsi" w:cs="Arial"/>
          <w:sz w:val="22"/>
          <w:szCs w:val="22"/>
        </w:rPr>
        <w:t xml:space="preserve">Lot 16 : Nettoyage : </w:t>
      </w:r>
      <w:r w:rsidRPr="00F9377D">
        <w:rPr>
          <w:rFonts w:asciiTheme="minorHAnsi" w:hAnsiTheme="minorHAnsi" w:cs="Arial"/>
          <w:sz w:val="22"/>
          <w:szCs w:val="22"/>
        </w:rPr>
        <w:t>45452000</w:t>
      </w:r>
      <w:r>
        <w:rPr>
          <w:rFonts w:asciiTheme="minorHAnsi" w:hAnsiTheme="minorHAnsi" w:cs="Arial"/>
          <w:sz w:val="22"/>
          <w:szCs w:val="22"/>
        </w:rPr>
        <w:t xml:space="preserve"> « travaux de nettoyage extérieur de bâtiments »</w:t>
      </w:r>
    </w:p>
    <w:p w14:paraId="2E442B2E" w14:textId="77777777" w:rsidR="00BA4A26" w:rsidRDefault="00BA4A26" w:rsidP="00FE1664">
      <w:pPr>
        <w:pStyle w:val="Corpsdetexte"/>
        <w:rPr>
          <w:rFonts w:asciiTheme="minorHAnsi" w:hAnsiTheme="minorHAnsi" w:cs="Arial"/>
        </w:rPr>
      </w:pPr>
    </w:p>
    <w:p w14:paraId="5250C5BC" w14:textId="77777777" w:rsidR="00A874C3" w:rsidRPr="00B502B8" w:rsidRDefault="00A874C3" w:rsidP="00FE1664">
      <w:pPr>
        <w:pStyle w:val="Corpsdetexte"/>
        <w:rPr>
          <w:rFonts w:asciiTheme="minorHAnsi" w:hAnsiTheme="minorHAnsi" w:cs="Arial"/>
        </w:rPr>
      </w:pPr>
    </w:p>
    <w:p w14:paraId="46B7F69B" w14:textId="2082BB1B" w:rsidR="001F028D" w:rsidRPr="00B502B8" w:rsidRDefault="00A874C3" w:rsidP="008C4E6B">
      <w:pPr>
        <w:pStyle w:val="Titre2"/>
        <w:rPr>
          <w:rFonts w:asciiTheme="minorHAnsi" w:hAnsiTheme="minorHAnsi" w:cs="Arial"/>
          <w:szCs w:val="24"/>
        </w:rPr>
      </w:pPr>
      <w:bookmarkStart w:id="30" w:name="_Toc479846197"/>
      <w:bookmarkStart w:id="31" w:name="_Toc188983364"/>
      <w:r>
        <w:rPr>
          <w:rFonts w:asciiTheme="minorHAnsi" w:hAnsiTheme="minorHAnsi" w:cs="Arial"/>
          <w:szCs w:val="24"/>
        </w:rPr>
        <w:t>2.10</w:t>
      </w:r>
      <w:r w:rsidR="008C4E6B" w:rsidRPr="00B502B8">
        <w:rPr>
          <w:rFonts w:asciiTheme="minorHAnsi" w:hAnsiTheme="minorHAnsi" w:cs="Arial"/>
          <w:szCs w:val="24"/>
        </w:rPr>
        <w:t xml:space="preserve"> </w:t>
      </w:r>
      <w:r w:rsidR="001F028D" w:rsidRPr="00B502B8">
        <w:rPr>
          <w:rFonts w:asciiTheme="minorHAnsi" w:hAnsiTheme="minorHAnsi" w:cs="Arial"/>
          <w:szCs w:val="24"/>
        </w:rPr>
        <w:t>Contenu du dossier de consultation des entreprises (DCE)</w:t>
      </w:r>
      <w:bookmarkEnd w:id="30"/>
      <w:bookmarkEnd w:id="31"/>
    </w:p>
    <w:p w14:paraId="1A7C83D5" w14:textId="77777777" w:rsidR="001F028D" w:rsidRPr="00B502B8" w:rsidRDefault="001F028D" w:rsidP="00280D85">
      <w:pPr>
        <w:jc w:val="both"/>
        <w:rPr>
          <w:rFonts w:asciiTheme="minorHAnsi" w:hAnsiTheme="minorHAnsi" w:cs="Arial"/>
        </w:rPr>
      </w:pPr>
    </w:p>
    <w:p w14:paraId="42A95AF7" w14:textId="0D5C458D" w:rsidR="003F797F" w:rsidRPr="007E5E8D" w:rsidRDefault="007E5E8D" w:rsidP="007E5E8D">
      <w:pPr>
        <w:spacing w:line="240" w:lineRule="exact"/>
        <w:jc w:val="both"/>
        <w:rPr>
          <w:rFonts w:asciiTheme="minorHAnsi" w:hAnsiTheme="minorHAnsi" w:cs="Arial"/>
        </w:rPr>
      </w:pPr>
      <w:r w:rsidRPr="007E5E8D">
        <w:rPr>
          <w:rFonts w:asciiTheme="minorHAnsi" w:hAnsiTheme="minorHAnsi" w:cs="Arial"/>
        </w:rPr>
        <w:t>Cf</w:t>
      </w:r>
      <w:r>
        <w:rPr>
          <w:rFonts w:asciiTheme="minorHAnsi" w:hAnsiTheme="minorHAnsi" w:cs="Arial"/>
        </w:rPr>
        <w:t xml:space="preserve"> pièce :</w:t>
      </w:r>
      <w:r w:rsidRPr="007E5E8D">
        <w:rPr>
          <w:rFonts w:asciiTheme="minorHAnsi" w:hAnsiTheme="minorHAnsi" w:cs="Arial"/>
        </w:rPr>
        <w:t xml:space="preserve"> 0_MASN_DCE_Liste des pièces_V2</w:t>
      </w:r>
    </w:p>
    <w:p w14:paraId="6DDFF4D1" w14:textId="77777777" w:rsidR="0042583C" w:rsidRPr="00B502B8" w:rsidRDefault="0042583C" w:rsidP="00280D85">
      <w:pPr>
        <w:pStyle w:val="Paragraphedeliste"/>
        <w:spacing w:line="240" w:lineRule="exact"/>
        <w:jc w:val="both"/>
        <w:rPr>
          <w:rFonts w:asciiTheme="minorHAnsi" w:hAnsiTheme="minorHAnsi" w:cs="Arial"/>
          <w:b/>
          <w:color w:val="FF0000"/>
        </w:rPr>
      </w:pPr>
    </w:p>
    <w:p w14:paraId="1F0277E2" w14:textId="77777777" w:rsidR="001F028D" w:rsidRPr="00B502B8" w:rsidRDefault="001F028D" w:rsidP="00280D85">
      <w:pPr>
        <w:autoSpaceDE w:val="0"/>
        <w:autoSpaceDN w:val="0"/>
        <w:adjustRightInd w:val="0"/>
        <w:jc w:val="both"/>
        <w:rPr>
          <w:rFonts w:asciiTheme="minorHAnsi" w:hAnsiTheme="minorHAnsi" w:cs="Arial"/>
        </w:rPr>
      </w:pPr>
    </w:p>
    <w:p w14:paraId="3CBDEB4C" w14:textId="0E9874F2" w:rsidR="001F028D" w:rsidRPr="00B502B8" w:rsidRDefault="00A874C3" w:rsidP="008C4E6B">
      <w:pPr>
        <w:pStyle w:val="Titre2"/>
        <w:rPr>
          <w:rFonts w:asciiTheme="minorHAnsi" w:hAnsiTheme="minorHAnsi" w:cs="Arial"/>
          <w:szCs w:val="24"/>
        </w:rPr>
      </w:pPr>
      <w:bookmarkStart w:id="32" w:name="_Toc479846199"/>
      <w:bookmarkStart w:id="33" w:name="_Toc188983365"/>
      <w:r>
        <w:rPr>
          <w:rFonts w:asciiTheme="minorHAnsi" w:hAnsiTheme="minorHAnsi" w:cs="Arial"/>
          <w:szCs w:val="24"/>
        </w:rPr>
        <w:t>2.11</w:t>
      </w:r>
      <w:r w:rsidR="008C4E6B" w:rsidRPr="00B502B8">
        <w:rPr>
          <w:rFonts w:asciiTheme="minorHAnsi" w:hAnsiTheme="minorHAnsi" w:cs="Arial"/>
          <w:szCs w:val="24"/>
        </w:rPr>
        <w:t xml:space="preserve"> </w:t>
      </w:r>
      <w:r w:rsidR="001F028D" w:rsidRPr="00B502B8">
        <w:rPr>
          <w:rFonts w:asciiTheme="minorHAnsi" w:hAnsiTheme="minorHAnsi" w:cs="Arial"/>
          <w:szCs w:val="24"/>
        </w:rPr>
        <w:t>Obligation des candidats</w:t>
      </w:r>
      <w:bookmarkEnd w:id="32"/>
      <w:bookmarkEnd w:id="33"/>
    </w:p>
    <w:p w14:paraId="5CF8A66A" w14:textId="77777777" w:rsidR="001F028D" w:rsidRPr="00B502B8" w:rsidRDefault="001F028D" w:rsidP="00280D85">
      <w:pPr>
        <w:autoSpaceDE w:val="0"/>
        <w:autoSpaceDN w:val="0"/>
        <w:adjustRightInd w:val="0"/>
        <w:jc w:val="both"/>
        <w:rPr>
          <w:rFonts w:asciiTheme="minorHAnsi" w:hAnsiTheme="minorHAnsi" w:cs="Arial"/>
        </w:rPr>
      </w:pPr>
    </w:p>
    <w:p w14:paraId="4A150840" w14:textId="77777777" w:rsidR="001F028D" w:rsidRPr="00B502B8" w:rsidRDefault="001F028D" w:rsidP="00280D85">
      <w:pPr>
        <w:autoSpaceDE w:val="0"/>
        <w:autoSpaceDN w:val="0"/>
        <w:adjustRightInd w:val="0"/>
        <w:jc w:val="both"/>
        <w:rPr>
          <w:rFonts w:asciiTheme="minorHAnsi" w:hAnsiTheme="minorHAnsi" w:cs="Arial"/>
        </w:rPr>
      </w:pPr>
      <w:r w:rsidRPr="00B502B8">
        <w:rPr>
          <w:rFonts w:asciiTheme="minorHAnsi" w:hAnsiTheme="minorHAnsi" w:cs="Arial"/>
        </w:rPr>
        <w:t>Les candidats se doivent de signaler toute erreur, omission, imprécision, contradiction ou ambigüité qu’ils pourraient déceler dans les documents faisant partis de la présente consultation.</w:t>
      </w:r>
    </w:p>
    <w:p w14:paraId="0FAE31AA" w14:textId="388A1BF9" w:rsidR="001F028D" w:rsidRDefault="001F028D" w:rsidP="00280D85">
      <w:pPr>
        <w:tabs>
          <w:tab w:val="left" w:pos="3119"/>
          <w:tab w:val="center" w:pos="5103"/>
        </w:tabs>
        <w:ind w:right="-2"/>
        <w:jc w:val="both"/>
        <w:rPr>
          <w:rFonts w:asciiTheme="minorHAnsi" w:hAnsiTheme="minorHAnsi" w:cs="Arial"/>
        </w:rPr>
      </w:pPr>
    </w:p>
    <w:p w14:paraId="424C6967" w14:textId="2EDCC71F" w:rsidR="00062941" w:rsidRPr="00B502B8" w:rsidRDefault="00A874C3" w:rsidP="00062941">
      <w:pPr>
        <w:pStyle w:val="Titre2"/>
        <w:rPr>
          <w:rFonts w:asciiTheme="minorHAnsi" w:hAnsiTheme="minorHAnsi" w:cs="Arial"/>
          <w:szCs w:val="24"/>
        </w:rPr>
      </w:pPr>
      <w:bookmarkStart w:id="34" w:name="_Toc188983366"/>
      <w:r>
        <w:rPr>
          <w:rFonts w:asciiTheme="minorHAnsi" w:hAnsiTheme="minorHAnsi" w:cs="Arial"/>
          <w:szCs w:val="24"/>
        </w:rPr>
        <w:t>2.12</w:t>
      </w:r>
      <w:r w:rsidR="00062941" w:rsidRPr="00B502B8">
        <w:rPr>
          <w:rFonts w:asciiTheme="minorHAnsi" w:hAnsiTheme="minorHAnsi" w:cs="Arial"/>
          <w:szCs w:val="24"/>
        </w:rPr>
        <w:t xml:space="preserve"> Délai de validité des offres</w:t>
      </w:r>
      <w:bookmarkEnd w:id="34"/>
    </w:p>
    <w:p w14:paraId="58963ECA" w14:textId="713590D0" w:rsidR="00062941" w:rsidRDefault="00062941" w:rsidP="00062941">
      <w:pPr>
        <w:autoSpaceDE w:val="0"/>
        <w:autoSpaceDN w:val="0"/>
        <w:adjustRightInd w:val="0"/>
        <w:spacing w:line="230" w:lineRule="atLeast"/>
        <w:jc w:val="both"/>
        <w:rPr>
          <w:rFonts w:asciiTheme="minorHAnsi" w:eastAsia="Times New Roman" w:hAnsiTheme="minorHAnsi" w:cs="Arial"/>
          <w:lang w:eastAsia="fr-FR"/>
        </w:rPr>
      </w:pPr>
      <w:r w:rsidRPr="00B502B8">
        <w:rPr>
          <w:rFonts w:asciiTheme="minorHAnsi" w:eastAsia="Times New Roman" w:hAnsiTheme="minorHAnsi" w:cs="Arial"/>
          <w:lang w:eastAsia="fr-FR"/>
        </w:rPr>
        <w:t>Le délai de validité des offres est fixé à cent vingt (120) jours à compter de la date limite de remise des offres fixée au règlement de consultation.</w:t>
      </w:r>
    </w:p>
    <w:p w14:paraId="4ABACE15" w14:textId="569C4A14" w:rsidR="00B63924" w:rsidRDefault="00B63924" w:rsidP="00062941">
      <w:pPr>
        <w:autoSpaceDE w:val="0"/>
        <w:autoSpaceDN w:val="0"/>
        <w:adjustRightInd w:val="0"/>
        <w:spacing w:line="230" w:lineRule="atLeast"/>
        <w:jc w:val="both"/>
        <w:rPr>
          <w:rFonts w:asciiTheme="minorHAnsi" w:eastAsia="Times New Roman" w:hAnsiTheme="minorHAnsi" w:cs="Arial"/>
          <w:lang w:eastAsia="fr-FR"/>
        </w:rPr>
      </w:pPr>
    </w:p>
    <w:p w14:paraId="666EA94D" w14:textId="055146CB" w:rsidR="009D3203" w:rsidRDefault="009D3203" w:rsidP="009D3203">
      <w:pPr>
        <w:pStyle w:val="Titre2"/>
        <w:rPr>
          <w:rFonts w:asciiTheme="minorHAnsi" w:hAnsiTheme="minorHAnsi" w:cs="Arial"/>
          <w:szCs w:val="24"/>
        </w:rPr>
      </w:pPr>
      <w:bookmarkStart w:id="35" w:name="_Toc188983367"/>
      <w:r>
        <w:rPr>
          <w:rFonts w:asciiTheme="minorHAnsi" w:hAnsiTheme="minorHAnsi" w:cs="Arial"/>
          <w:szCs w:val="24"/>
        </w:rPr>
        <w:t>2.13</w:t>
      </w:r>
      <w:r w:rsidRPr="00B502B8">
        <w:rPr>
          <w:rFonts w:asciiTheme="minorHAnsi" w:hAnsiTheme="minorHAnsi" w:cs="Arial"/>
          <w:szCs w:val="24"/>
        </w:rPr>
        <w:t xml:space="preserve"> </w:t>
      </w:r>
      <w:r>
        <w:rPr>
          <w:rFonts w:asciiTheme="minorHAnsi" w:hAnsiTheme="minorHAnsi" w:cs="Arial"/>
          <w:szCs w:val="24"/>
        </w:rPr>
        <w:t>Prestations similaires</w:t>
      </w:r>
      <w:bookmarkEnd w:id="35"/>
    </w:p>
    <w:p w14:paraId="1A159E9C" w14:textId="4A727760" w:rsidR="009D3203" w:rsidRDefault="009D3203" w:rsidP="009D3203"/>
    <w:p w14:paraId="2EB0E47B" w14:textId="140C0993" w:rsidR="008033F8" w:rsidRPr="008E381B" w:rsidRDefault="008033F8" w:rsidP="008033F8">
      <w:pPr>
        <w:jc w:val="both"/>
        <w:rPr>
          <w:rFonts w:asciiTheme="minorHAnsi" w:hAnsiTheme="minorHAnsi" w:cstheme="minorHAnsi"/>
        </w:rPr>
      </w:pPr>
      <w:bookmarkStart w:id="36" w:name="_Hlk4606343"/>
      <w:r>
        <w:rPr>
          <w:rFonts w:asciiTheme="minorHAnsi" w:hAnsiTheme="minorHAnsi" w:cstheme="minorHAnsi"/>
        </w:rPr>
        <w:lastRenderedPageBreak/>
        <w:t>La CCI</w:t>
      </w:r>
      <w:r w:rsidRPr="008E381B">
        <w:rPr>
          <w:rFonts w:asciiTheme="minorHAnsi" w:hAnsiTheme="minorHAnsi" w:cstheme="minorHAnsi"/>
        </w:rPr>
        <w:t xml:space="preserve"> se réserve la possibilité de confier au</w:t>
      </w:r>
      <w:r>
        <w:rPr>
          <w:rFonts w:asciiTheme="minorHAnsi" w:hAnsiTheme="minorHAnsi" w:cstheme="minorHAnsi"/>
        </w:rPr>
        <w:t>(x)</w:t>
      </w:r>
      <w:r w:rsidRPr="008E381B">
        <w:rPr>
          <w:rFonts w:asciiTheme="minorHAnsi" w:hAnsiTheme="minorHAnsi" w:cstheme="minorHAnsi"/>
        </w:rPr>
        <w:t xml:space="preserve"> titulaire</w:t>
      </w:r>
      <w:r>
        <w:rPr>
          <w:rFonts w:asciiTheme="minorHAnsi" w:hAnsiTheme="minorHAnsi" w:cstheme="minorHAnsi"/>
        </w:rPr>
        <w:t>(s) des lots</w:t>
      </w:r>
      <w:r w:rsidRPr="008E381B">
        <w:rPr>
          <w:rFonts w:asciiTheme="minorHAnsi" w:hAnsiTheme="minorHAnsi" w:cstheme="minorHAnsi"/>
        </w:rPr>
        <w:t xml:space="preserve">, en application de l'article R.2122-7 du </w:t>
      </w:r>
      <w:r>
        <w:rPr>
          <w:rFonts w:asciiTheme="minorHAnsi" w:hAnsiTheme="minorHAnsi" w:cstheme="minorHAnsi"/>
        </w:rPr>
        <w:t>CCP</w:t>
      </w:r>
      <w:r w:rsidRPr="008E381B">
        <w:rPr>
          <w:rFonts w:asciiTheme="minorHAnsi" w:hAnsiTheme="minorHAnsi" w:cstheme="minorHAnsi"/>
        </w:rPr>
        <w:t xml:space="preserve">, des marchés ayant pour objet la réalisation de prestations similaires à celles qui lui sont confiées au titre du présent marché dans le cadre d'une procédure négociée sans publicité ni mise en concurrence. </w:t>
      </w:r>
    </w:p>
    <w:p w14:paraId="5CF8AD00" w14:textId="77777777" w:rsidR="000946D2" w:rsidRDefault="000946D2" w:rsidP="008033F8">
      <w:pPr>
        <w:jc w:val="both"/>
        <w:rPr>
          <w:rFonts w:asciiTheme="minorHAnsi" w:hAnsiTheme="minorHAnsi" w:cstheme="minorHAnsi"/>
        </w:rPr>
      </w:pPr>
    </w:p>
    <w:p w14:paraId="533A1075" w14:textId="3967C4E1" w:rsidR="008033F8" w:rsidRPr="008E381B" w:rsidRDefault="008033F8" w:rsidP="008033F8">
      <w:pPr>
        <w:jc w:val="both"/>
        <w:rPr>
          <w:rFonts w:asciiTheme="minorHAnsi" w:hAnsiTheme="minorHAnsi" w:cstheme="minorHAnsi"/>
        </w:rPr>
      </w:pPr>
      <w:r w:rsidRPr="008E381B">
        <w:rPr>
          <w:rFonts w:asciiTheme="minorHAnsi" w:hAnsiTheme="minorHAnsi" w:cstheme="minorHAnsi"/>
        </w:rPr>
        <w:t>La durée pendant laquelle ces nouveaux marchés pourront être conclus ne peut dépasser trois ans à compter de la notification du présent marché.</w:t>
      </w:r>
    </w:p>
    <w:bookmarkEnd w:id="36"/>
    <w:p w14:paraId="44D2CF7C" w14:textId="77777777" w:rsidR="009D3203" w:rsidRPr="00B502B8" w:rsidRDefault="009D3203" w:rsidP="00062941">
      <w:pPr>
        <w:autoSpaceDE w:val="0"/>
        <w:autoSpaceDN w:val="0"/>
        <w:adjustRightInd w:val="0"/>
        <w:spacing w:line="230" w:lineRule="atLeast"/>
        <w:jc w:val="both"/>
        <w:rPr>
          <w:rFonts w:asciiTheme="minorHAnsi" w:eastAsia="Times New Roman" w:hAnsiTheme="minorHAnsi" w:cs="Arial"/>
          <w:lang w:eastAsia="fr-FR"/>
        </w:rPr>
      </w:pPr>
    </w:p>
    <w:p w14:paraId="1C9C0493" w14:textId="77777777" w:rsidR="00062941" w:rsidRPr="00B502B8" w:rsidRDefault="00062941" w:rsidP="00280D85">
      <w:pPr>
        <w:tabs>
          <w:tab w:val="left" w:pos="3119"/>
          <w:tab w:val="center" w:pos="5103"/>
        </w:tabs>
        <w:ind w:right="-2"/>
        <w:jc w:val="both"/>
        <w:rPr>
          <w:rFonts w:asciiTheme="minorHAnsi" w:hAnsiTheme="minorHAnsi" w:cs="Arial"/>
        </w:rPr>
      </w:pPr>
    </w:p>
    <w:p w14:paraId="28B40207" w14:textId="02BEF8F0" w:rsidR="001F028D" w:rsidRPr="00B502B8" w:rsidRDefault="001F028D">
      <w:pPr>
        <w:pStyle w:val="Titre1"/>
        <w:numPr>
          <w:ilvl w:val="0"/>
          <w:numId w:val="20"/>
        </w:numPr>
        <w:rPr>
          <w:rFonts w:asciiTheme="minorHAnsi" w:hAnsiTheme="minorHAnsi"/>
          <w:szCs w:val="28"/>
        </w:rPr>
      </w:pPr>
      <w:bookmarkStart w:id="37" w:name="_Toc479846200"/>
      <w:bookmarkStart w:id="38" w:name="_Toc188983368"/>
      <w:r w:rsidRPr="00B502B8">
        <w:rPr>
          <w:rFonts w:asciiTheme="minorHAnsi" w:hAnsiTheme="minorHAnsi"/>
          <w:szCs w:val="28"/>
        </w:rPr>
        <w:t>MONTANT DU MARCHE</w:t>
      </w:r>
      <w:bookmarkEnd w:id="37"/>
      <w:bookmarkEnd w:id="38"/>
    </w:p>
    <w:p w14:paraId="1CBE9405" w14:textId="77777777" w:rsidR="001F028D" w:rsidRPr="00B502B8" w:rsidRDefault="001F028D" w:rsidP="00280D85">
      <w:pPr>
        <w:tabs>
          <w:tab w:val="left" w:pos="3119"/>
          <w:tab w:val="center" w:pos="5103"/>
        </w:tabs>
        <w:ind w:right="-2"/>
        <w:jc w:val="both"/>
        <w:rPr>
          <w:rFonts w:asciiTheme="minorHAnsi" w:hAnsiTheme="minorHAnsi" w:cs="Arial"/>
        </w:rPr>
      </w:pPr>
    </w:p>
    <w:p w14:paraId="1099F4FD" w14:textId="77777777" w:rsidR="000946D2" w:rsidRPr="00B502B8" w:rsidRDefault="000946D2" w:rsidP="000946D2">
      <w:pPr>
        <w:spacing w:line="240" w:lineRule="exact"/>
        <w:jc w:val="both"/>
        <w:rPr>
          <w:rFonts w:asciiTheme="minorHAnsi" w:hAnsiTheme="minorHAnsi" w:cs="Arial"/>
        </w:rPr>
      </w:pPr>
      <w:r w:rsidRPr="00B502B8">
        <w:rPr>
          <w:rFonts w:asciiTheme="minorHAnsi" w:hAnsiTheme="minorHAnsi" w:cs="Arial"/>
        </w:rPr>
        <w:t xml:space="preserve">Les montants de la prestation </w:t>
      </w:r>
      <w:r>
        <w:rPr>
          <w:rFonts w:asciiTheme="minorHAnsi" w:hAnsiTheme="minorHAnsi" w:cs="Arial"/>
        </w:rPr>
        <w:t xml:space="preserve">des lots </w:t>
      </w:r>
      <w:r w:rsidRPr="00B502B8">
        <w:rPr>
          <w:rFonts w:asciiTheme="minorHAnsi" w:hAnsiTheme="minorHAnsi" w:cs="Arial"/>
        </w:rPr>
        <w:t xml:space="preserve">sont contractuels et précisés au sein </w:t>
      </w:r>
      <w:r>
        <w:rPr>
          <w:rFonts w:asciiTheme="minorHAnsi" w:hAnsiTheme="minorHAnsi" w:cs="Arial"/>
        </w:rPr>
        <w:t>de l’acte d’engagement</w:t>
      </w:r>
      <w:r w:rsidRPr="00B502B8">
        <w:rPr>
          <w:rFonts w:asciiTheme="minorHAnsi" w:hAnsiTheme="minorHAnsi" w:cs="Arial"/>
        </w:rPr>
        <w:t>.</w:t>
      </w:r>
    </w:p>
    <w:p w14:paraId="0AF9FF02" w14:textId="77777777" w:rsidR="001F028D" w:rsidRDefault="001F028D" w:rsidP="00280D85">
      <w:pPr>
        <w:tabs>
          <w:tab w:val="left" w:pos="3119"/>
          <w:tab w:val="center" w:pos="5103"/>
        </w:tabs>
        <w:ind w:right="-2"/>
        <w:jc w:val="both"/>
        <w:rPr>
          <w:rFonts w:asciiTheme="minorHAnsi" w:hAnsiTheme="minorHAnsi" w:cs="Arial"/>
        </w:rPr>
      </w:pPr>
    </w:p>
    <w:p w14:paraId="24B37928" w14:textId="77777777" w:rsidR="00A874C3" w:rsidRPr="00B502B8" w:rsidRDefault="00A874C3" w:rsidP="00280D85">
      <w:pPr>
        <w:tabs>
          <w:tab w:val="left" w:pos="3119"/>
          <w:tab w:val="center" w:pos="5103"/>
        </w:tabs>
        <w:ind w:right="-2"/>
        <w:jc w:val="both"/>
        <w:rPr>
          <w:rFonts w:asciiTheme="minorHAnsi" w:hAnsiTheme="minorHAnsi" w:cs="Arial"/>
        </w:rPr>
      </w:pPr>
    </w:p>
    <w:p w14:paraId="33B89F4F" w14:textId="5DCC86C4" w:rsidR="001F028D" w:rsidRPr="00B502B8" w:rsidRDefault="001F028D">
      <w:pPr>
        <w:pStyle w:val="Titre1"/>
        <w:numPr>
          <w:ilvl w:val="0"/>
          <w:numId w:val="20"/>
        </w:numPr>
        <w:rPr>
          <w:rFonts w:asciiTheme="minorHAnsi" w:hAnsiTheme="minorHAnsi"/>
          <w:szCs w:val="28"/>
        </w:rPr>
      </w:pPr>
      <w:bookmarkStart w:id="39" w:name="_Toc479846201"/>
      <w:bookmarkStart w:id="40" w:name="_Toc188983369"/>
      <w:r w:rsidRPr="00B502B8">
        <w:rPr>
          <w:rFonts w:asciiTheme="minorHAnsi" w:hAnsiTheme="minorHAnsi"/>
          <w:szCs w:val="28"/>
        </w:rPr>
        <w:t>CONTENU DES CANDIDATURES ET DES OFFRES</w:t>
      </w:r>
      <w:bookmarkEnd w:id="39"/>
      <w:bookmarkEnd w:id="40"/>
    </w:p>
    <w:p w14:paraId="002EBC47" w14:textId="77777777" w:rsidR="00A874C3" w:rsidRDefault="00A874C3" w:rsidP="00280D85">
      <w:pPr>
        <w:jc w:val="both"/>
        <w:rPr>
          <w:rFonts w:asciiTheme="minorHAnsi" w:hAnsiTheme="minorHAnsi" w:cs="Arial"/>
          <w:bCs/>
        </w:rPr>
      </w:pPr>
    </w:p>
    <w:p w14:paraId="489D64EC" w14:textId="77777777" w:rsidR="000946D2" w:rsidRPr="00B502B8" w:rsidRDefault="000946D2" w:rsidP="000946D2">
      <w:pPr>
        <w:jc w:val="both"/>
        <w:rPr>
          <w:rFonts w:asciiTheme="minorHAnsi" w:hAnsiTheme="minorHAnsi" w:cs="Arial"/>
        </w:rPr>
      </w:pPr>
      <w:r w:rsidRPr="00B502B8">
        <w:rPr>
          <w:rFonts w:asciiTheme="minorHAnsi" w:hAnsiTheme="minorHAnsi" w:cs="Arial"/>
          <w:bCs/>
        </w:rPr>
        <w:t xml:space="preserve">Le dossier de consultation est remis gratuitement aux entreprises sur notre plate-forme de dématérialisation : </w:t>
      </w:r>
      <w:hyperlink r:id="rId13" w:history="1">
        <w:r w:rsidRPr="00B502B8">
          <w:rPr>
            <w:rStyle w:val="Lienhypertexte"/>
            <w:rFonts w:asciiTheme="minorHAnsi" w:hAnsiTheme="minorHAnsi" w:cs="Arial"/>
            <w:bCs/>
          </w:rPr>
          <w:t>www.marches-publics.gouv.fr</w:t>
        </w:r>
      </w:hyperlink>
      <w:r w:rsidRPr="00B502B8">
        <w:rPr>
          <w:rFonts w:asciiTheme="minorHAnsi" w:hAnsiTheme="minorHAnsi" w:cs="Arial"/>
          <w:bCs/>
        </w:rPr>
        <w:t>. L’inscription est gratuite et rapide.</w:t>
      </w:r>
    </w:p>
    <w:p w14:paraId="59358CFF" w14:textId="77777777" w:rsidR="000946D2" w:rsidRPr="00B502B8" w:rsidRDefault="000946D2" w:rsidP="000946D2">
      <w:pPr>
        <w:pStyle w:val="En-tte"/>
        <w:tabs>
          <w:tab w:val="left" w:pos="708"/>
        </w:tabs>
        <w:jc w:val="both"/>
        <w:rPr>
          <w:rFonts w:asciiTheme="minorHAnsi" w:hAnsiTheme="minorHAnsi" w:cs="Arial"/>
        </w:rPr>
      </w:pPr>
    </w:p>
    <w:p w14:paraId="766EF59D" w14:textId="77777777" w:rsidR="000946D2" w:rsidRPr="00B502B8" w:rsidRDefault="000946D2" w:rsidP="000946D2">
      <w:pPr>
        <w:jc w:val="both"/>
        <w:rPr>
          <w:rFonts w:asciiTheme="minorHAnsi" w:hAnsiTheme="minorHAnsi" w:cs="Arial"/>
          <w:bCs/>
        </w:rPr>
      </w:pPr>
      <w:r w:rsidRPr="00B502B8">
        <w:rPr>
          <w:rFonts w:asciiTheme="minorHAnsi" w:hAnsiTheme="minorHAnsi" w:cs="Arial"/>
          <w:bCs/>
        </w:rPr>
        <w:t>Il est important de rappeler qu’en cas de modification de la consultation (dates, rectificatifs/compléments, questions/réponses), nous devons être en mesure de vous contacter pour vous transmettre les éléments actualisés. C’est pourquoi nous vous conseillons de vous authentifier et de laisser vos coordonnées sur la plate-forme pour télécharger le DCE.</w:t>
      </w:r>
    </w:p>
    <w:p w14:paraId="19D18638" w14:textId="77777777" w:rsidR="000946D2" w:rsidRPr="00B502B8" w:rsidRDefault="000946D2" w:rsidP="000946D2">
      <w:pPr>
        <w:pStyle w:val="Titre"/>
        <w:jc w:val="both"/>
        <w:rPr>
          <w:rFonts w:asciiTheme="minorHAnsi" w:hAnsiTheme="minorHAnsi" w:cs="Arial"/>
          <w:b w:val="0"/>
          <w:sz w:val="22"/>
          <w:szCs w:val="22"/>
        </w:rPr>
      </w:pPr>
    </w:p>
    <w:p w14:paraId="1616C154" w14:textId="77777777" w:rsidR="000946D2" w:rsidRPr="00B502B8" w:rsidRDefault="000946D2" w:rsidP="000946D2">
      <w:pPr>
        <w:pStyle w:val="Titre"/>
        <w:jc w:val="both"/>
        <w:rPr>
          <w:rFonts w:asciiTheme="minorHAnsi" w:hAnsiTheme="minorHAnsi" w:cs="Arial"/>
          <w:b w:val="0"/>
          <w:sz w:val="22"/>
          <w:szCs w:val="22"/>
        </w:rPr>
      </w:pPr>
      <w:r w:rsidRPr="00B502B8">
        <w:rPr>
          <w:rFonts w:asciiTheme="minorHAnsi" w:hAnsiTheme="minorHAnsi" w:cs="Arial"/>
          <w:b w:val="0"/>
          <w:sz w:val="22"/>
          <w:szCs w:val="22"/>
        </w:rPr>
        <w:t xml:space="preserve">Aussi, les éléments de la candidature ou de l’offre, qui doivent être entièrement rédigés </w:t>
      </w:r>
      <w:r w:rsidRPr="00B502B8">
        <w:rPr>
          <w:rFonts w:asciiTheme="minorHAnsi" w:hAnsiTheme="minorHAnsi" w:cs="Arial"/>
          <w:sz w:val="22"/>
          <w:szCs w:val="22"/>
          <w:u w:val="single"/>
        </w:rPr>
        <w:t>en langue française</w:t>
      </w:r>
      <w:r w:rsidRPr="00B502B8">
        <w:rPr>
          <w:rFonts w:asciiTheme="minorHAnsi" w:hAnsiTheme="minorHAnsi" w:cs="Arial"/>
          <w:b w:val="0"/>
          <w:sz w:val="22"/>
          <w:szCs w:val="22"/>
        </w:rPr>
        <w:t>, pourront faire l’objet, de demandes de précisions et de compléments.</w:t>
      </w:r>
    </w:p>
    <w:p w14:paraId="020362B9" w14:textId="77777777" w:rsidR="000946D2" w:rsidRPr="00B502B8" w:rsidRDefault="000946D2" w:rsidP="000946D2">
      <w:pPr>
        <w:pStyle w:val="Titre"/>
        <w:jc w:val="both"/>
        <w:rPr>
          <w:rFonts w:asciiTheme="minorHAnsi" w:hAnsiTheme="minorHAnsi" w:cs="Arial"/>
          <w:b w:val="0"/>
          <w:sz w:val="22"/>
          <w:szCs w:val="22"/>
        </w:rPr>
      </w:pPr>
    </w:p>
    <w:tbl>
      <w:tblPr>
        <w:tblW w:w="0" w:type="auto"/>
        <w:tblInd w:w="55" w:type="dxa"/>
        <w:tblCellMar>
          <w:left w:w="70" w:type="dxa"/>
          <w:right w:w="70" w:type="dxa"/>
        </w:tblCellMar>
        <w:tblLook w:val="04A0" w:firstRow="1" w:lastRow="0" w:firstColumn="1" w:lastColumn="0" w:noHBand="0" w:noVBand="1"/>
      </w:tblPr>
      <w:tblGrid>
        <w:gridCol w:w="5059"/>
        <w:gridCol w:w="2259"/>
        <w:gridCol w:w="1992"/>
      </w:tblGrid>
      <w:tr w:rsidR="000946D2" w:rsidRPr="00B502B8" w14:paraId="2D5E5C8A" w14:textId="77777777" w:rsidTr="00AA4B7A">
        <w:trPr>
          <w:trHeight w:val="468"/>
        </w:trPr>
        <w:tc>
          <w:tcPr>
            <w:tcW w:w="0" w:type="auto"/>
            <w:gridSpan w:val="3"/>
            <w:tcBorders>
              <w:top w:val="single" w:sz="18" w:space="0" w:color="auto"/>
              <w:left w:val="single" w:sz="18" w:space="0" w:color="auto"/>
              <w:bottom w:val="single" w:sz="6" w:space="0" w:color="auto"/>
              <w:right w:val="single" w:sz="18" w:space="0" w:color="auto"/>
            </w:tcBorders>
            <w:shd w:val="clear" w:color="000000" w:fill="D9D9D9"/>
            <w:noWrap/>
            <w:vAlign w:val="center"/>
            <w:hideMark/>
          </w:tcPr>
          <w:p w14:paraId="56EF1751" w14:textId="77777777" w:rsidR="000946D2" w:rsidRPr="00A874C3" w:rsidRDefault="000946D2" w:rsidP="00AA4B7A">
            <w:pPr>
              <w:jc w:val="center"/>
              <w:rPr>
                <w:rFonts w:asciiTheme="minorHAnsi" w:eastAsia="Times New Roman" w:hAnsiTheme="minorHAnsi"/>
                <w:b/>
                <w:bCs/>
                <w:color w:val="000000"/>
                <w:szCs w:val="16"/>
                <w:lang w:eastAsia="fr-FR"/>
              </w:rPr>
            </w:pPr>
            <w:r w:rsidRPr="00A874C3">
              <w:rPr>
                <w:rFonts w:asciiTheme="minorHAnsi" w:eastAsia="Times New Roman" w:hAnsiTheme="minorHAnsi"/>
                <w:b/>
                <w:bCs/>
                <w:color w:val="000000"/>
                <w:szCs w:val="16"/>
                <w:lang w:eastAsia="fr-FR"/>
              </w:rPr>
              <w:t>Contenu des candidatures et des offres</w:t>
            </w:r>
          </w:p>
        </w:tc>
      </w:tr>
      <w:tr w:rsidR="000946D2" w:rsidRPr="00B502B8" w14:paraId="18B1DC80" w14:textId="77777777" w:rsidTr="00AA4B7A">
        <w:trPr>
          <w:trHeight w:val="976"/>
        </w:trPr>
        <w:tc>
          <w:tcPr>
            <w:tcW w:w="0" w:type="auto"/>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1810EA02" w14:textId="77777777" w:rsidR="000946D2" w:rsidRPr="00B502B8" w:rsidRDefault="000946D2" w:rsidP="00AA4B7A">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5BEE1A54"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Réponse électronique (obligatoire en cas de réponse en groupements d'entreprises)</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5874ECEB"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Documents qui seront demandés au seul candidat retenu </w:t>
            </w:r>
          </w:p>
        </w:tc>
      </w:tr>
      <w:tr w:rsidR="000946D2" w:rsidRPr="00B502B8" w14:paraId="6CFC10ED"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7A64C7E7"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candidature DC1</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755EBF9"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64A5719" w14:textId="77777777" w:rsidR="000946D2" w:rsidRPr="00B502B8" w:rsidRDefault="000946D2" w:rsidP="00AA4B7A">
            <w:pPr>
              <w:jc w:val="center"/>
              <w:rPr>
                <w:rFonts w:asciiTheme="minorHAnsi" w:eastAsia="Times New Roman" w:hAnsiTheme="minorHAnsi"/>
                <w:color w:val="000000"/>
                <w:sz w:val="16"/>
                <w:szCs w:val="16"/>
                <w:lang w:eastAsia="fr-FR"/>
              </w:rPr>
            </w:pPr>
          </w:p>
        </w:tc>
      </w:tr>
      <w:tr w:rsidR="000946D2" w:rsidRPr="00B502B8" w14:paraId="7D7C2EF0"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1D2252CE"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8CF624E"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6FB3063" w14:textId="77777777" w:rsidR="000946D2" w:rsidRPr="00B502B8" w:rsidRDefault="000946D2" w:rsidP="00AA4B7A">
            <w:pPr>
              <w:jc w:val="center"/>
              <w:rPr>
                <w:rFonts w:asciiTheme="minorHAnsi" w:eastAsia="Times New Roman" w:hAnsiTheme="minorHAnsi"/>
                <w:color w:val="000000"/>
                <w:sz w:val="16"/>
                <w:szCs w:val="16"/>
                <w:lang w:eastAsia="fr-FR"/>
              </w:rPr>
            </w:pPr>
          </w:p>
        </w:tc>
      </w:tr>
      <w:tr w:rsidR="000946D2" w:rsidRPr="00B502B8" w14:paraId="6F201869"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20219963"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de sous-traitance DC 4 (en cas de présentation d'un sous-traitant)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4062988"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B741395" w14:textId="77777777" w:rsidR="000946D2" w:rsidRPr="00B502B8" w:rsidRDefault="000946D2" w:rsidP="00AA4B7A">
            <w:pPr>
              <w:jc w:val="center"/>
              <w:rPr>
                <w:rFonts w:asciiTheme="minorHAnsi" w:eastAsia="Times New Roman" w:hAnsiTheme="minorHAnsi"/>
                <w:color w:val="000000"/>
                <w:sz w:val="16"/>
                <w:szCs w:val="16"/>
                <w:lang w:eastAsia="fr-FR"/>
              </w:rPr>
            </w:pPr>
          </w:p>
        </w:tc>
      </w:tr>
      <w:tr w:rsidR="000946D2" w:rsidRPr="00B502B8" w14:paraId="4DDBE824"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D5579D1" w14:textId="77777777" w:rsidR="000946D2" w:rsidRPr="002F13BA"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concernant le chiffre d’affaires global et le chiffre d’affaires concernant les prestations qui font l’objet du marché, réalisés au cours des trois derniers exercices ou la 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32F2291"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24DCDC6" w14:textId="77777777" w:rsidR="000946D2" w:rsidRDefault="000946D2" w:rsidP="00AA4B7A">
            <w:pPr>
              <w:jc w:val="center"/>
              <w:rPr>
                <w:rFonts w:asciiTheme="minorHAnsi" w:eastAsia="Times New Roman" w:hAnsiTheme="minorHAnsi"/>
                <w:color w:val="000000"/>
                <w:sz w:val="16"/>
                <w:szCs w:val="16"/>
                <w:lang w:eastAsia="fr-FR"/>
              </w:rPr>
            </w:pPr>
          </w:p>
        </w:tc>
      </w:tr>
      <w:tr w:rsidR="000946D2" w:rsidRPr="00B502B8" w14:paraId="15D27F19" w14:textId="77777777" w:rsidTr="00AA4B7A">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0865844C" w14:textId="77777777" w:rsidR="000946D2" w:rsidRPr="00B502B8" w:rsidRDefault="000946D2" w:rsidP="00AA4B7A">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Information concernant si le candidat est une PME ou non (NB : montant de l’avance forfaitaire)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9911B92" w14:textId="77777777" w:rsidR="000946D2" w:rsidRPr="00B502B8" w:rsidRDefault="000946D2" w:rsidP="00AA4B7A">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0EDB8037" w14:textId="77777777" w:rsidR="000946D2" w:rsidRDefault="000946D2" w:rsidP="00AA4B7A">
            <w:pPr>
              <w:jc w:val="center"/>
              <w:rPr>
                <w:rFonts w:asciiTheme="minorHAnsi" w:eastAsia="Times New Roman" w:hAnsiTheme="minorHAnsi"/>
                <w:color w:val="000000"/>
                <w:sz w:val="16"/>
                <w:szCs w:val="16"/>
                <w:lang w:eastAsia="fr-FR"/>
              </w:rPr>
            </w:pPr>
          </w:p>
        </w:tc>
      </w:tr>
      <w:tr w:rsidR="000946D2" w:rsidRPr="00B502B8" w14:paraId="34421F60" w14:textId="77777777" w:rsidTr="00AA4B7A">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47628FA3" w14:textId="77777777" w:rsidR="000946D2" w:rsidRPr="002F13BA"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Attestations d’assurance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2B2D4AD7" w14:textId="77777777" w:rsidR="000946D2" w:rsidRPr="00B502B8" w:rsidRDefault="000946D2" w:rsidP="00AA4B7A">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039CDFCB" w14:textId="77777777" w:rsidR="000946D2" w:rsidRDefault="000946D2" w:rsidP="00AA4B7A">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r>
      <w:tr w:rsidR="000946D2" w:rsidRPr="00B502B8" w14:paraId="25D7365D"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67BA7B4B"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de régularité fiscale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818C8C8" w14:textId="77777777" w:rsidR="000946D2" w:rsidRPr="00B502B8" w:rsidRDefault="000946D2" w:rsidP="00AA4B7A">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69DB8702"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0946D2" w:rsidRPr="00B502B8" w14:paraId="54CAF4B1"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4C4D5112"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sociale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D2BFDB9" w14:textId="77777777" w:rsidR="000946D2" w:rsidRPr="00B502B8" w:rsidRDefault="000946D2" w:rsidP="00AA4B7A">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2BB18869"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0946D2" w:rsidRPr="00B502B8" w14:paraId="2DD5BBAE"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91A0E42"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Attestation relative à la lutte contre le travail dissimulé, dûment complétée, accompagnée des pièces justificatives, datée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7A1B94A" w14:textId="77777777" w:rsidR="000946D2" w:rsidRPr="00B502B8" w:rsidRDefault="000946D2" w:rsidP="00AA4B7A">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224E3862"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0946D2" w:rsidRPr="00B502B8" w14:paraId="0BA0B0DA"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7B8DBEE6"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Copie du jugement prononcé, si le candidat est en redressement judiciaire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7E182B5"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16004AF" w14:textId="77777777" w:rsidR="000946D2" w:rsidRPr="00B502B8" w:rsidRDefault="000946D2" w:rsidP="00AA4B7A">
            <w:pPr>
              <w:jc w:val="center"/>
              <w:rPr>
                <w:rFonts w:asciiTheme="minorHAnsi" w:eastAsia="Times New Roman" w:hAnsiTheme="minorHAnsi"/>
                <w:color w:val="000000"/>
                <w:sz w:val="16"/>
                <w:szCs w:val="16"/>
                <w:lang w:eastAsia="fr-FR"/>
              </w:rPr>
            </w:pPr>
          </w:p>
        </w:tc>
      </w:tr>
      <w:tr w:rsidR="000946D2" w:rsidRPr="00B502B8" w14:paraId="188FBD4B"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EAD57AA" w14:textId="77777777" w:rsidR="000946D2" w:rsidRPr="00B502B8" w:rsidRDefault="000946D2" w:rsidP="00AA4B7A">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Déclaration d’absence de conflits d’intérêts dûment complétée, signée et datée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B08DEA3" w14:textId="77777777" w:rsidR="000946D2" w:rsidRPr="00B502B8" w:rsidRDefault="000946D2" w:rsidP="00AA4B7A">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2E51F0CD" w14:textId="77777777" w:rsidR="000946D2" w:rsidRPr="00B502B8" w:rsidRDefault="000946D2" w:rsidP="00AA4B7A">
            <w:pPr>
              <w:jc w:val="center"/>
              <w:rPr>
                <w:rFonts w:asciiTheme="minorHAnsi" w:eastAsia="Times New Roman" w:hAnsiTheme="minorHAnsi"/>
                <w:color w:val="000000"/>
                <w:sz w:val="16"/>
                <w:szCs w:val="16"/>
                <w:lang w:eastAsia="fr-FR"/>
              </w:rPr>
            </w:pPr>
          </w:p>
        </w:tc>
      </w:tr>
      <w:tr w:rsidR="000946D2" w:rsidRPr="00B502B8" w14:paraId="3AC7C45D"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D5DB166"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w:t>
            </w:r>
            <w:r>
              <w:rPr>
                <w:rFonts w:asciiTheme="minorHAnsi" w:eastAsia="Times New Roman" w:hAnsiTheme="minorHAnsi"/>
                <w:color w:val="000000"/>
                <w:sz w:val="16"/>
                <w:szCs w:val="16"/>
                <w:lang w:eastAsia="fr-FR"/>
              </w:rPr>
              <w:t>’</w:t>
            </w:r>
            <w:r w:rsidRPr="00B502B8">
              <w:rPr>
                <w:rFonts w:asciiTheme="minorHAnsi" w:eastAsia="Times New Roman" w:hAnsiTheme="minorHAnsi"/>
                <w:color w:val="000000"/>
                <w:sz w:val="16"/>
                <w:szCs w:val="16"/>
                <w:lang w:eastAsia="fr-FR"/>
              </w:rPr>
              <w:t xml:space="preserve">acte d’engagement complété et daté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E6B7702"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2BC18994" w14:textId="77777777" w:rsidR="000946D2" w:rsidRPr="00B502B8" w:rsidRDefault="000946D2" w:rsidP="00AA4B7A">
            <w:pPr>
              <w:jc w:val="center"/>
              <w:rPr>
                <w:rFonts w:asciiTheme="minorHAnsi" w:eastAsia="Times New Roman" w:hAnsiTheme="minorHAnsi"/>
                <w:color w:val="FF0000"/>
                <w:sz w:val="16"/>
                <w:szCs w:val="16"/>
                <w:lang w:eastAsia="fr-FR"/>
              </w:rPr>
            </w:pPr>
            <w:r w:rsidRPr="00B502B8">
              <w:rPr>
                <w:rFonts w:asciiTheme="minorHAnsi" w:eastAsia="Times New Roman" w:hAnsiTheme="minorHAnsi"/>
                <w:color w:val="FF0000"/>
                <w:sz w:val="16"/>
                <w:szCs w:val="16"/>
                <w:lang w:eastAsia="fr-FR"/>
              </w:rPr>
              <w:t>signé électroniquement format PADES recommandé</w:t>
            </w:r>
          </w:p>
        </w:tc>
      </w:tr>
      <w:tr w:rsidR="000946D2" w:rsidRPr="00B502B8" w14:paraId="10882BA8"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1CC4F635" w14:textId="77777777" w:rsidR="000946D2" w:rsidRPr="00B502B8" w:rsidRDefault="000946D2" w:rsidP="00AA4B7A">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w:t>
            </w:r>
            <w:r>
              <w:rPr>
                <w:rFonts w:asciiTheme="minorHAnsi" w:eastAsia="Times New Roman" w:hAnsiTheme="minorHAnsi"/>
                <w:color w:val="000000"/>
                <w:sz w:val="16"/>
                <w:szCs w:val="16"/>
                <w:lang w:eastAsia="fr-FR"/>
              </w:rPr>
              <w:t xml:space="preserve">a DPGF </w:t>
            </w:r>
            <w:r w:rsidRPr="00B502B8">
              <w:rPr>
                <w:rFonts w:asciiTheme="minorHAnsi" w:eastAsia="Times New Roman" w:hAnsiTheme="minorHAnsi"/>
                <w:color w:val="000000"/>
                <w:sz w:val="16"/>
                <w:szCs w:val="16"/>
                <w:lang w:eastAsia="fr-FR"/>
              </w:rPr>
              <w:t>complété</w:t>
            </w:r>
            <w:r>
              <w:rPr>
                <w:rFonts w:asciiTheme="minorHAnsi" w:eastAsia="Times New Roman" w:hAnsiTheme="minorHAnsi"/>
                <w:color w:val="000000"/>
                <w:sz w:val="16"/>
                <w:szCs w:val="16"/>
                <w:lang w:eastAsia="fr-FR"/>
              </w:rPr>
              <w:t>e</w:t>
            </w:r>
            <w:r w:rsidRPr="00B502B8">
              <w:rPr>
                <w:rFonts w:asciiTheme="minorHAnsi" w:eastAsia="Times New Roman" w:hAnsiTheme="minorHAnsi"/>
                <w:color w:val="000000"/>
                <w:sz w:val="16"/>
                <w:szCs w:val="16"/>
                <w:lang w:eastAsia="fr-FR"/>
              </w:rPr>
              <w:t xml:space="preserve"> et daté</w:t>
            </w:r>
            <w:r>
              <w:rPr>
                <w:rFonts w:asciiTheme="minorHAnsi" w:eastAsia="Times New Roman" w:hAnsiTheme="minorHAnsi"/>
                <w:color w:val="000000"/>
                <w:sz w:val="16"/>
                <w:szCs w:val="16"/>
                <w:lang w:eastAsia="fr-FR"/>
              </w:rPr>
              <w:t>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B26219A"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0E3DC54"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0946D2" w:rsidRPr="00B502B8" w14:paraId="2D306265" w14:textId="77777777" w:rsidTr="00AA4B7A">
        <w:trPr>
          <w:trHeight w:val="214"/>
        </w:trPr>
        <w:tc>
          <w:tcPr>
            <w:tcW w:w="0" w:type="auto"/>
            <w:gridSpan w:val="3"/>
            <w:tcBorders>
              <w:top w:val="single" w:sz="6" w:space="0" w:color="auto"/>
              <w:left w:val="single" w:sz="18" w:space="0" w:color="auto"/>
              <w:bottom w:val="single" w:sz="6" w:space="0" w:color="auto"/>
              <w:right w:val="single" w:sz="18" w:space="0" w:color="auto"/>
            </w:tcBorders>
            <w:shd w:val="clear" w:color="000000" w:fill="D9D9D9"/>
            <w:vAlign w:val="center"/>
            <w:hideMark/>
          </w:tcPr>
          <w:p w14:paraId="52FF74CB"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0946D2" w:rsidRPr="00B502B8" w14:paraId="10C518BD"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43B7D95" w14:textId="77777777" w:rsidR="000946D2" w:rsidRPr="00263CFB" w:rsidRDefault="000946D2" w:rsidP="00AA4B7A">
            <w:pP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lastRenderedPageBreak/>
              <w:t>Une liste de références effectuées par les candidats au cours des trois dernières années pour des prestations similaires dans les domaines qui font l’objet du présent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94D7C24"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CA06810"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0946D2" w:rsidRPr="00B502B8" w14:paraId="6EE66F09"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7452C5DA" w14:textId="77777777" w:rsidR="000946D2" w:rsidRPr="00263CFB" w:rsidRDefault="000946D2" w:rsidP="00AA4B7A">
            <w:pP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Certification qualité le cas échéant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267D2911"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2A9D482B"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0946D2" w:rsidRPr="00B502B8" w14:paraId="7A92E167" w14:textId="77777777" w:rsidTr="00AA4B7A">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93EAF2C"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Un mémoire maximum de 20 pages A4, avec une police de taille 10 de type Arial, hors sommaire et hors page de garde, mais incluant les illustrations éventuelles.</w:t>
            </w:r>
          </w:p>
          <w:p w14:paraId="14D2EB0D" w14:textId="77777777" w:rsidR="000946D2" w:rsidRPr="00263CFB" w:rsidRDefault="000946D2" w:rsidP="00AA4B7A">
            <w:pPr>
              <w:pStyle w:val="Corpsdetexte"/>
              <w:rPr>
                <w:rFonts w:asciiTheme="minorHAnsi" w:hAnsiTheme="minorHAnsi" w:cs="Arial"/>
                <w:sz w:val="16"/>
                <w:szCs w:val="16"/>
              </w:rPr>
            </w:pPr>
          </w:p>
          <w:p w14:paraId="7A9010CF"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 xml:space="preserve">La note technique sera répartie en 4 sous-catégories : </w:t>
            </w:r>
          </w:p>
          <w:p w14:paraId="03E1D328" w14:textId="77777777" w:rsidR="000946D2" w:rsidRPr="00263CFB" w:rsidRDefault="000946D2">
            <w:pPr>
              <w:pStyle w:val="Corpsdetexte"/>
              <w:numPr>
                <w:ilvl w:val="0"/>
                <w:numId w:val="27"/>
              </w:numPr>
              <w:rPr>
                <w:rFonts w:asciiTheme="minorHAnsi" w:hAnsiTheme="minorHAnsi" w:cs="Arial"/>
                <w:sz w:val="16"/>
                <w:szCs w:val="16"/>
              </w:rPr>
            </w:pPr>
            <w:r w:rsidRPr="00263CFB">
              <w:rPr>
                <w:rFonts w:asciiTheme="minorHAnsi" w:hAnsiTheme="minorHAnsi" w:cs="Arial"/>
                <w:b/>
                <w:bCs/>
                <w:sz w:val="16"/>
                <w:szCs w:val="16"/>
              </w:rPr>
              <w:t>Note organisation</w:t>
            </w:r>
            <w:r w:rsidRPr="00263CFB">
              <w:rPr>
                <w:rFonts w:asciiTheme="minorHAnsi" w:hAnsiTheme="minorHAnsi" w:cs="Arial"/>
                <w:sz w:val="16"/>
                <w:szCs w:val="16"/>
              </w:rPr>
              <w:t xml:space="preserve"> : </w:t>
            </w:r>
          </w:p>
          <w:p w14:paraId="096E660C"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a.          L’organisation interne de l’entreprise,</w:t>
            </w:r>
          </w:p>
          <w:p w14:paraId="6B4D9CE5"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 xml:space="preserve">b.          Les échanges avec les partenaires du projet, </w:t>
            </w:r>
          </w:p>
          <w:p w14:paraId="1B88E26C"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c.           Les moyens techniques spécifiques prévus (logiciel, BE interne…)</w:t>
            </w:r>
          </w:p>
          <w:p w14:paraId="6D630BFE" w14:textId="77777777" w:rsidR="000946D2" w:rsidRPr="00263CFB" w:rsidRDefault="000946D2" w:rsidP="00AA4B7A">
            <w:pPr>
              <w:pStyle w:val="Corpsdetexte"/>
              <w:rPr>
                <w:rFonts w:asciiTheme="minorHAnsi" w:hAnsiTheme="minorHAnsi" w:cs="Arial"/>
                <w:sz w:val="16"/>
                <w:szCs w:val="16"/>
              </w:rPr>
            </w:pPr>
          </w:p>
          <w:p w14:paraId="0BD00969" w14:textId="77777777" w:rsidR="000946D2" w:rsidRPr="00263CFB" w:rsidRDefault="000946D2">
            <w:pPr>
              <w:pStyle w:val="Corpsdetexte"/>
              <w:numPr>
                <w:ilvl w:val="0"/>
                <w:numId w:val="27"/>
              </w:numPr>
              <w:rPr>
                <w:rFonts w:asciiTheme="minorHAnsi" w:hAnsiTheme="minorHAnsi" w:cs="Arial"/>
                <w:b/>
                <w:bCs/>
                <w:sz w:val="16"/>
                <w:szCs w:val="16"/>
              </w:rPr>
            </w:pPr>
            <w:r w:rsidRPr="00263CFB">
              <w:rPr>
                <w:rFonts w:asciiTheme="minorHAnsi" w:hAnsiTheme="minorHAnsi" w:cs="Arial"/>
                <w:b/>
                <w:bCs/>
                <w:sz w:val="16"/>
                <w:szCs w:val="16"/>
              </w:rPr>
              <w:t>Note technique :</w:t>
            </w:r>
          </w:p>
          <w:p w14:paraId="4705B79E" w14:textId="77777777" w:rsidR="000946D2" w:rsidRPr="00263CFB"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a.        La bonne compréhension des enjeux spécifiques techniques du projet</w:t>
            </w:r>
          </w:p>
          <w:p w14:paraId="41620443" w14:textId="77777777" w:rsidR="000946D2" w:rsidRDefault="000946D2" w:rsidP="00AA4B7A">
            <w:pPr>
              <w:pStyle w:val="Corpsdetexte"/>
              <w:rPr>
                <w:rFonts w:asciiTheme="minorHAnsi" w:hAnsiTheme="minorHAnsi" w:cs="Arial"/>
                <w:sz w:val="16"/>
                <w:szCs w:val="16"/>
              </w:rPr>
            </w:pPr>
            <w:r w:rsidRPr="00263CFB">
              <w:rPr>
                <w:rFonts w:asciiTheme="minorHAnsi" w:hAnsiTheme="minorHAnsi" w:cs="Arial"/>
                <w:sz w:val="16"/>
                <w:szCs w:val="16"/>
              </w:rPr>
              <w:t>b.         Les équipements et matériaux y compris la mise en œuvre, et les performances</w:t>
            </w:r>
          </w:p>
          <w:p w14:paraId="684A4C57" w14:textId="77777777" w:rsidR="000946D2" w:rsidRPr="00263CFB" w:rsidRDefault="000946D2" w:rsidP="00AA4B7A">
            <w:pPr>
              <w:pStyle w:val="Corpsdetexte"/>
              <w:rPr>
                <w:rFonts w:asciiTheme="minorHAnsi" w:hAnsiTheme="minorHAnsi" w:cs="Arial"/>
                <w:sz w:val="16"/>
                <w:szCs w:val="16"/>
              </w:rPr>
            </w:pPr>
            <w:r>
              <w:rPr>
                <w:rFonts w:asciiTheme="minorHAnsi" w:hAnsiTheme="minorHAnsi" w:cs="Arial"/>
                <w:sz w:val="16"/>
                <w:szCs w:val="16"/>
              </w:rPr>
              <w:t>c.   la liste prévisionnelle, adaptée au projet MASN, de documents d’exécution que l’entreprise envisage de soumettre à ma validation de la MOE, Bureau de Contrôle et MOA.</w:t>
            </w:r>
          </w:p>
          <w:p w14:paraId="055F82D2" w14:textId="77777777" w:rsidR="000946D2" w:rsidRPr="00263CFB" w:rsidRDefault="000946D2" w:rsidP="00AA4B7A">
            <w:pPr>
              <w:pStyle w:val="Corpsdetexte"/>
              <w:rPr>
                <w:rFonts w:asciiTheme="minorHAnsi" w:hAnsiTheme="minorHAnsi" w:cs="Arial"/>
                <w:sz w:val="16"/>
                <w:szCs w:val="16"/>
              </w:rPr>
            </w:pPr>
          </w:p>
          <w:p w14:paraId="3C2A6444" w14:textId="77777777" w:rsidR="000946D2" w:rsidRPr="00263CFB" w:rsidRDefault="000946D2">
            <w:pPr>
              <w:pStyle w:val="Corpsdetexte"/>
              <w:numPr>
                <w:ilvl w:val="0"/>
                <w:numId w:val="27"/>
              </w:numPr>
              <w:rPr>
                <w:rFonts w:asciiTheme="minorHAnsi" w:hAnsiTheme="minorHAnsi" w:cs="Arial"/>
                <w:sz w:val="16"/>
                <w:szCs w:val="16"/>
              </w:rPr>
            </w:pPr>
            <w:r w:rsidRPr="00263CFB">
              <w:rPr>
                <w:rFonts w:asciiTheme="minorHAnsi" w:hAnsiTheme="minorHAnsi" w:cs="Arial"/>
                <w:b/>
                <w:bCs/>
                <w:sz w:val="16"/>
                <w:szCs w:val="16"/>
              </w:rPr>
              <w:t>Note planning</w:t>
            </w:r>
            <w:r w:rsidRPr="00263CFB">
              <w:rPr>
                <w:rFonts w:asciiTheme="minorHAnsi" w:hAnsiTheme="minorHAnsi" w:cs="Arial"/>
                <w:sz w:val="16"/>
                <w:szCs w:val="16"/>
              </w:rPr>
              <w:t xml:space="preserve"> (compréhension, moyens, engagement, mesures correctives éventuelles)</w:t>
            </w:r>
          </w:p>
          <w:p w14:paraId="41556476" w14:textId="77777777" w:rsidR="000946D2" w:rsidRPr="00263CFB" w:rsidRDefault="000946D2" w:rsidP="00AA4B7A">
            <w:pPr>
              <w:pStyle w:val="Corpsdetexte"/>
              <w:rPr>
                <w:rFonts w:asciiTheme="minorHAnsi" w:hAnsiTheme="minorHAnsi" w:cs="Arial"/>
                <w:sz w:val="16"/>
                <w:szCs w:val="16"/>
              </w:rPr>
            </w:pPr>
          </w:p>
          <w:p w14:paraId="03FBE1F5" w14:textId="77777777" w:rsidR="000946D2" w:rsidRPr="00263CFB" w:rsidRDefault="000946D2">
            <w:pPr>
              <w:pStyle w:val="Corpsdetexte"/>
              <w:numPr>
                <w:ilvl w:val="0"/>
                <w:numId w:val="27"/>
              </w:numPr>
              <w:rPr>
                <w:rFonts w:asciiTheme="minorHAnsi" w:hAnsiTheme="minorHAnsi" w:cs="Arial"/>
                <w:sz w:val="16"/>
                <w:szCs w:val="16"/>
              </w:rPr>
            </w:pPr>
            <w:r w:rsidRPr="00263CFB">
              <w:rPr>
                <w:rFonts w:asciiTheme="minorHAnsi" w:hAnsiTheme="minorHAnsi" w:cs="Arial"/>
                <w:b/>
                <w:bCs/>
                <w:sz w:val="16"/>
                <w:szCs w:val="16"/>
              </w:rPr>
              <w:t>Note concernant le chantier</w:t>
            </w:r>
            <w:r w:rsidRPr="00263CFB">
              <w:rPr>
                <w:rFonts w:asciiTheme="minorHAnsi" w:hAnsiTheme="minorHAnsi" w:cs="Arial"/>
                <w:sz w:val="16"/>
                <w:szCs w:val="16"/>
              </w:rPr>
              <w:t xml:space="preserve"> : la gestion des déchets, de sécurité du chantier, milieu occupé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118145F"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3D26C55"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0946D2" w:rsidRPr="00B502B8" w14:paraId="27AEF6E5"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6FDE152A" w14:textId="77777777" w:rsidR="000946D2" w:rsidRPr="00263CFB" w:rsidRDefault="000946D2" w:rsidP="00AA4B7A">
            <w:pP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Une présentation des activités sous-traitées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5DEEA10" w14:textId="77777777" w:rsidR="000946D2" w:rsidRPr="00263CFB" w:rsidRDefault="000946D2" w:rsidP="00AA4B7A">
            <w:pPr>
              <w:jc w:val="cente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3C640C1" w14:textId="77777777" w:rsidR="000946D2" w:rsidRPr="00263CFB" w:rsidRDefault="000946D2" w:rsidP="00AA4B7A">
            <w:pPr>
              <w:jc w:val="cente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 </w:t>
            </w:r>
          </w:p>
        </w:tc>
      </w:tr>
      <w:tr w:rsidR="000946D2" w:rsidRPr="00B502B8" w14:paraId="55D43DBB" w14:textId="77777777" w:rsidTr="00AA4B7A">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7E426D4E" w14:textId="77777777" w:rsidR="000946D2" w:rsidRPr="00263CFB" w:rsidRDefault="000946D2" w:rsidP="00AA4B7A">
            <w:pP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En cas de groupement d’entreprises, la convention entre les membres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5568396D" w14:textId="77777777" w:rsidR="000946D2" w:rsidRPr="00263CFB" w:rsidRDefault="000946D2" w:rsidP="00AA4B7A">
            <w:pPr>
              <w:jc w:val="center"/>
              <w:rPr>
                <w:rFonts w:asciiTheme="minorHAnsi" w:eastAsia="Times New Roman" w:hAnsiTheme="minorHAnsi"/>
                <w:color w:val="000000"/>
                <w:sz w:val="16"/>
                <w:szCs w:val="16"/>
                <w:lang w:eastAsia="fr-FR"/>
              </w:rPr>
            </w:pPr>
            <w:r w:rsidRPr="00263CFB">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A70009D" w14:textId="77777777" w:rsidR="000946D2" w:rsidRPr="00263CFB" w:rsidRDefault="000946D2" w:rsidP="00AA4B7A">
            <w:pPr>
              <w:jc w:val="center"/>
              <w:rPr>
                <w:rFonts w:asciiTheme="minorHAnsi" w:eastAsia="Times New Roman" w:hAnsiTheme="minorHAnsi"/>
                <w:color w:val="000000"/>
                <w:sz w:val="16"/>
                <w:szCs w:val="16"/>
                <w:lang w:eastAsia="fr-FR"/>
              </w:rPr>
            </w:pPr>
          </w:p>
        </w:tc>
      </w:tr>
      <w:tr w:rsidR="000946D2" w:rsidRPr="00B502B8" w14:paraId="0D06F584" w14:textId="77777777" w:rsidTr="00AA4B7A">
        <w:trPr>
          <w:trHeight w:val="450"/>
        </w:trPr>
        <w:tc>
          <w:tcPr>
            <w:tcW w:w="0" w:type="auto"/>
            <w:tcBorders>
              <w:top w:val="single" w:sz="6" w:space="0" w:color="auto"/>
              <w:left w:val="single" w:sz="18" w:space="0" w:color="auto"/>
              <w:bottom w:val="single" w:sz="18" w:space="0" w:color="auto"/>
              <w:right w:val="single" w:sz="6" w:space="0" w:color="auto"/>
            </w:tcBorders>
            <w:shd w:val="clear" w:color="auto" w:fill="auto"/>
            <w:vAlign w:val="center"/>
            <w:hideMark/>
          </w:tcPr>
          <w:p w14:paraId="4A511FB3" w14:textId="77777777" w:rsidR="000946D2" w:rsidRPr="00300EEE" w:rsidRDefault="000946D2" w:rsidP="00AA4B7A">
            <w:pPr>
              <w:rPr>
                <w:rFonts w:asciiTheme="minorHAnsi" w:eastAsia="Times New Roman" w:hAnsiTheme="minorHAnsi"/>
                <w:color w:val="000000"/>
                <w:sz w:val="16"/>
                <w:szCs w:val="16"/>
                <w:highlight w:val="yellow"/>
                <w:lang w:eastAsia="fr-FR"/>
              </w:rPr>
            </w:pPr>
            <w:r w:rsidRPr="000946D2">
              <w:rPr>
                <w:rFonts w:asciiTheme="minorHAnsi" w:eastAsia="Times New Roman" w:hAnsiTheme="minorHAnsi"/>
                <w:color w:val="000000"/>
                <w:sz w:val="16"/>
                <w:szCs w:val="16"/>
                <w:lang w:eastAsia="fr-FR"/>
              </w:rPr>
              <w:t xml:space="preserve">L’engagement du candidat vers des actions RSE (Responsabilité Sociétale des Entreprises) mises en œuvre dans les domaines qui font l’objet du présent marché – </w:t>
            </w:r>
            <w:r w:rsidRPr="000946D2">
              <w:rPr>
                <w:rFonts w:asciiTheme="minorHAnsi" w:eastAsia="Times New Roman" w:hAnsiTheme="minorHAnsi"/>
                <w:b/>
                <w:color w:val="FF0000"/>
                <w:sz w:val="16"/>
                <w:szCs w:val="16"/>
                <w:lang w:eastAsia="fr-FR"/>
              </w:rPr>
              <w:t>Grille RSE à compléter</w:t>
            </w:r>
          </w:p>
        </w:tc>
        <w:tc>
          <w:tcPr>
            <w:tcW w:w="0" w:type="auto"/>
            <w:tcBorders>
              <w:top w:val="single" w:sz="6" w:space="0" w:color="auto"/>
              <w:left w:val="single" w:sz="6" w:space="0" w:color="auto"/>
              <w:bottom w:val="single" w:sz="18" w:space="0" w:color="auto"/>
              <w:right w:val="single" w:sz="6" w:space="0" w:color="auto"/>
            </w:tcBorders>
            <w:shd w:val="clear" w:color="auto" w:fill="auto"/>
            <w:noWrap/>
            <w:vAlign w:val="center"/>
          </w:tcPr>
          <w:p w14:paraId="2539FE08"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18" w:space="0" w:color="auto"/>
              <w:right w:val="single" w:sz="18" w:space="0" w:color="auto"/>
            </w:tcBorders>
            <w:shd w:val="clear" w:color="auto" w:fill="auto"/>
            <w:noWrap/>
            <w:vAlign w:val="center"/>
            <w:hideMark/>
          </w:tcPr>
          <w:p w14:paraId="3CD330E1" w14:textId="77777777" w:rsidR="000946D2" w:rsidRPr="00B502B8" w:rsidRDefault="000946D2" w:rsidP="00AA4B7A">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bl>
    <w:p w14:paraId="5F059142" w14:textId="77777777" w:rsidR="000946D2" w:rsidRPr="00B502B8" w:rsidRDefault="000946D2" w:rsidP="000946D2">
      <w:pPr>
        <w:pStyle w:val="Titre"/>
        <w:jc w:val="both"/>
        <w:rPr>
          <w:rFonts w:asciiTheme="minorHAnsi" w:hAnsiTheme="minorHAnsi" w:cs="Arial"/>
          <w:b w:val="0"/>
          <w:sz w:val="22"/>
          <w:szCs w:val="22"/>
        </w:rPr>
      </w:pPr>
    </w:p>
    <w:p w14:paraId="73A275AD" w14:textId="77777777" w:rsidR="000946D2" w:rsidRPr="00B502B8" w:rsidRDefault="000946D2" w:rsidP="000946D2">
      <w:pPr>
        <w:pStyle w:val="Titre"/>
        <w:jc w:val="both"/>
        <w:rPr>
          <w:rFonts w:asciiTheme="minorHAnsi" w:hAnsiTheme="minorHAnsi" w:cs="Arial"/>
          <w:sz w:val="22"/>
          <w:szCs w:val="22"/>
        </w:rPr>
      </w:pPr>
      <w:r w:rsidRPr="00B502B8">
        <w:rPr>
          <w:rFonts w:asciiTheme="minorHAnsi" w:hAnsiTheme="minorHAnsi" w:cs="Arial"/>
          <w:sz w:val="22"/>
          <w:szCs w:val="22"/>
        </w:rPr>
        <w:t xml:space="preserve">Si après les 5 jours ouvrés à compter de la demande de documents de la </w:t>
      </w:r>
      <w:r>
        <w:rPr>
          <w:rFonts w:asciiTheme="minorHAnsi" w:hAnsiTheme="minorHAnsi" w:cs="Arial"/>
          <w:sz w:val="22"/>
          <w:szCs w:val="22"/>
        </w:rPr>
        <w:t>CCI</w:t>
      </w:r>
      <w:r w:rsidRPr="00B502B8">
        <w:rPr>
          <w:rFonts w:asciiTheme="minorHAnsi" w:hAnsiTheme="minorHAnsi" w:cs="Arial"/>
          <w:sz w:val="22"/>
          <w:szCs w:val="22"/>
        </w:rPr>
        <w:t xml:space="preserve"> auprès du candidat retenu, celui-ci n’est pas en mesure de fournir les documents demandés, ou si des écarts ont été constatés entre l’offre remise initialement après négociation ou mise au point avec l’acheteur et l’offre signée, le marché sera attribué à l’offre classée en 2</w:t>
      </w:r>
      <w:r w:rsidRPr="00B502B8">
        <w:rPr>
          <w:rFonts w:asciiTheme="minorHAnsi" w:hAnsiTheme="minorHAnsi" w:cs="Arial"/>
          <w:sz w:val="22"/>
          <w:szCs w:val="22"/>
          <w:vertAlign w:val="superscript"/>
        </w:rPr>
        <w:t>ème</w:t>
      </w:r>
      <w:r w:rsidRPr="00B502B8">
        <w:rPr>
          <w:rFonts w:asciiTheme="minorHAnsi" w:hAnsiTheme="minorHAnsi" w:cs="Arial"/>
          <w:sz w:val="22"/>
          <w:szCs w:val="22"/>
        </w:rPr>
        <w:t xml:space="preserve"> (sous réserve qu’elle fournisse à son tour les documents demandés).</w:t>
      </w:r>
    </w:p>
    <w:p w14:paraId="3A8972D9" w14:textId="77777777" w:rsidR="000946D2" w:rsidRPr="00B502B8" w:rsidRDefault="000946D2" w:rsidP="000946D2">
      <w:pPr>
        <w:pStyle w:val="Corpsdetexte"/>
        <w:rPr>
          <w:rFonts w:asciiTheme="minorHAnsi" w:eastAsia="Times New Roman" w:hAnsiTheme="minorHAnsi" w:cs="Arial"/>
          <w:b/>
          <w:bCs/>
          <w:sz w:val="22"/>
          <w:szCs w:val="22"/>
          <w:lang w:eastAsia="fr-FR"/>
        </w:rPr>
      </w:pPr>
    </w:p>
    <w:p w14:paraId="4607B231" w14:textId="77777777" w:rsidR="000946D2" w:rsidRPr="00B502B8" w:rsidRDefault="000946D2" w:rsidP="000946D2">
      <w:pPr>
        <w:pStyle w:val="Corpsdetexte"/>
        <w:rPr>
          <w:rFonts w:asciiTheme="minorHAnsi" w:eastAsia="Times New Roman" w:hAnsiTheme="minorHAnsi" w:cs="Arial"/>
          <w:b/>
          <w:bCs/>
          <w:sz w:val="22"/>
          <w:szCs w:val="22"/>
          <w:u w:val="single"/>
          <w:lang w:eastAsia="fr-FR"/>
        </w:rPr>
      </w:pPr>
      <w:r w:rsidRPr="00B502B8">
        <w:rPr>
          <w:rFonts w:asciiTheme="minorHAnsi" w:eastAsia="Times New Roman" w:hAnsiTheme="minorHAnsi" w:cs="Arial"/>
          <w:b/>
          <w:bCs/>
          <w:sz w:val="22"/>
          <w:szCs w:val="22"/>
          <w:u w:val="single"/>
          <w:lang w:eastAsia="fr-FR"/>
        </w:rPr>
        <w:t xml:space="preserve">Dans le cas où un candidat fournirait dans sa candidature ou son offre des éléments relatifs à ses conditions générales de vente, la </w:t>
      </w:r>
      <w:r>
        <w:rPr>
          <w:rFonts w:asciiTheme="minorHAnsi" w:eastAsia="Times New Roman" w:hAnsiTheme="minorHAnsi" w:cs="Arial"/>
          <w:b/>
          <w:bCs/>
          <w:sz w:val="22"/>
          <w:szCs w:val="22"/>
          <w:u w:val="single"/>
          <w:lang w:eastAsia="fr-FR"/>
        </w:rPr>
        <w:t>CCI</w:t>
      </w:r>
      <w:r w:rsidRPr="00B502B8">
        <w:rPr>
          <w:rFonts w:asciiTheme="minorHAnsi" w:eastAsia="Times New Roman" w:hAnsiTheme="minorHAnsi" w:cs="Arial"/>
          <w:b/>
          <w:bCs/>
          <w:sz w:val="22"/>
          <w:szCs w:val="22"/>
          <w:u w:val="single"/>
          <w:lang w:eastAsia="fr-FR"/>
        </w:rPr>
        <w:t xml:space="preserve"> ne les prendrait pas en compte.</w:t>
      </w:r>
    </w:p>
    <w:p w14:paraId="304BE6F5" w14:textId="77777777" w:rsidR="000946D2" w:rsidRDefault="000946D2" w:rsidP="000946D2">
      <w:pPr>
        <w:pStyle w:val="Corpsdetexte"/>
        <w:rPr>
          <w:rFonts w:asciiTheme="minorHAnsi" w:hAnsiTheme="minorHAnsi" w:cs="Arial"/>
          <w:sz w:val="22"/>
          <w:szCs w:val="22"/>
          <w:highlight w:val="green"/>
        </w:rPr>
      </w:pPr>
    </w:p>
    <w:p w14:paraId="6AE800B8" w14:textId="77777777" w:rsidR="000946D2" w:rsidRPr="00E474AF" w:rsidRDefault="000946D2" w:rsidP="000946D2">
      <w:pPr>
        <w:jc w:val="both"/>
        <w:rPr>
          <w:rFonts w:asciiTheme="minorHAnsi" w:hAnsiTheme="minorHAnsi"/>
          <w:b/>
          <w:color w:val="000000" w:themeColor="text1"/>
        </w:rPr>
      </w:pPr>
      <w:r w:rsidRPr="00E474AF">
        <w:rPr>
          <w:rFonts w:asciiTheme="minorHAnsi" w:hAnsiTheme="minorHAnsi"/>
          <w:noProof/>
          <w:color w:val="000000" w:themeColor="text1"/>
        </w:rPr>
        <w:drawing>
          <wp:inline distT="0" distB="0" distL="0" distR="0" wp14:anchorId="61708A21" wp14:editId="356FF46C">
            <wp:extent cx="273050" cy="201820"/>
            <wp:effectExtent l="0" t="0" r="0" b="8255"/>
            <wp:docPr id="12" name="Image 25"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559" cy="203675"/>
                    </a:xfrm>
                    <a:prstGeom prst="rect">
                      <a:avLst/>
                    </a:prstGeom>
                    <a:noFill/>
                    <a:ln>
                      <a:noFill/>
                    </a:ln>
                  </pic:spPr>
                </pic:pic>
              </a:graphicData>
            </a:graphic>
          </wp:inline>
        </w:drawing>
      </w:r>
      <w:r w:rsidRPr="00E474AF">
        <w:rPr>
          <w:rFonts w:asciiTheme="minorHAnsi" w:hAnsiTheme="minorHAnsi"/>
          <w:b/>
          <w:color w:val="000000" w:themeColor="text1"/>
        </w:rPr>
        <w:t xml:space="preserve"> La signature électronique des documents n’est plus requise lors du dépôt de votre offre</w:t>
      </w:r>
      <w:r w:rsidRPr="00E474AF">
        <w:rPr>
          <w:rFonts w:asciiTheme="minorHAnsi" w:hAnsiTheme="minorHAnsi"/>
          <w:color w:val="000000" w:themeColor="text1"/>
        </w:rPr>
        <w:t xml:space="preserve">. </w:t>
      </w:r>
      <w:r w:rsidRPr="00E474AF">
        <w:rPr>
          <w:rFonts w:asciiTheme="minorHAnsi" w:hAnsiTheme="minorHAnsi"/>
          <w:b/>
          <w:color w:val="000000" w:themeColor="text1"/>
        </w:rPr>
        <w:t>Elle ne sera demandée qu’à le ou les attributaires des lots du présent marché.</w:t>
      </w:r>
    </w:p>
    <w:p w14:paraId="1B63A8DA" w14:textId="77777777" w:rsidR="00E474AF" w:rsidRPr="00B502B8" w:rsidRDefault="00E474AF" w:rsidP="00590F6C">
      <w:pPr>
        <w:pStyle w:val="Corpsdetexte"/>
        <w:rPr>
          <w:rFonts w:asciiTheme="minorHAnsi" w:hAnsiTheme="minorHAnsi" w:cs="Arial"/>
          <w:sz w:val="22"/>
          <w:szCs w:val="22"/>
          <w:highlight w:val="green"/>
        </w:rPr>
      </w:pPr>
    </w:p>
    <w:p w14:paraId="177D8D50" w14:textId="77777777" w:rsidR="00590F6C" w:rsidRPr="00B502B8" w:rsidRDefault="00590F6C" w:rsidP="00280D85">
      <w:pPr>
        <w:pStyle w:val="Corpsdetexte"/>
        <w:rPr>
          <w:rFonts w:asciiTheme="minorHAnsi" w:hAnsiTheme="minorHAnsi" w:cs="Arial"/>
          <w:sz w:val="22"/>
          <w:szCs w:val="22"/>
        </w:rPr>
      </w:pPr>
    </w:p>
    <w:p w14:paraId="39ED52F6" w14:textId="1182B1EB" w:rsidR="00E32DC4" w:rsidRPr="00B502B8" w:rsidRDefault="00B04C57">
      <w:pPr>
        <w:pStyle w:val="Titre1"/>
        <w:numPr>
          <w:ilvl w:val="0"/>
          <w:numId w:val="20"/>
        </w:numPr>
        <w:rPr>
          <w:rFonts w:asciiTheme="minorHAnsi" w:hAnsiTheme="minorHAnsi"/>
          <w:color w:val="00B050"/>
          <w:szCs w:val="28"/>
        </w:rPr>
      </w:pPr>
      <w:bookmarkStart w:id="41" w:name="_Toc188983370"/>
      <w:r w:rsidRPr="00B502B8">
        <w:rPr>
          <w:rFonts w:asciiTheme="minorHAnsi" w:hAnsiTheme="minorHAnsi"/>
          <w:szCs w:val="28"/>
        </w:rPr>
        <w:t>DELAI DE RECEPTION DES CANDIDATURES ET DES OFFRES</w:t>
      </w:r>
      <w:bookmarkEnd w:id="41"/>
    </w:p>
    <w:p w14:paraId="69C596B5" w14:textId="77777777" w:rsidR="00503ACC" w:rsidRPr="00B502B8" w:rsidRDefault="00503ACC" w:rsidP="00280D85">
      <w:pPr>
        <w:pStyle w:val="Titre"/>
        <w:jc w:val="both"/>
        <w:rPr>
          <w:rFonts w:asciiTheme="minorHAnsi" w:hAnsiTheme="minorHAnsi" w:cs="Arial"/>
          <w:b w:val="0"/>
          <w:color w:val="00B050"/>
          <w:sz w:val="22"/>
          <w:szCs w:val="22"/>
          <w:highlight w:val="magenta"/>
        </w:rPr>
      </w:pPr>
    </w:p>
    <w:p w14:paraId="5648A3E2" w14:textId="2B59CAFB" w:rsidR="00B04C57"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La candidature et l</w:t>
      </w:r>
      <w:r w:rsidR="001905B5">
        <w:rPr>
          <w:rFonts w:asciiTheme="minorHAnsi" w:eastAsia="Times New Roman" w:hAnsiTheme="minorHAnsi" w:cs="Arial"/>
          <w:bCs/>
          <w:sz w:val="22"/>
          <w:szCs w:val="22"/>
          <w:lang w:eastAsia="fr-FR"/>
        </w:rPr>
        <w:t>’</w:t>
      </w:r>
      <w:r w:rsidRPr="00B502B8">
        <w:rPr>
          <w:rFonts w:asciiTheme="minorHAnsi" w:eastAsia="Times New Roman" w:hAnsiTheme="minorHAnsi" w:cs="Arial"/>
          <w:bCs/>
          <w:sz w:val="22"/>
          <w:szCs w:val="22"/>
          <w:lang w:eastAsia="fr-FR"/>
        </w:rPr>
        <w:t xml:space="preserve">offre </w:t>
      </w:r>
      <w:r w:rsidR="00B04C57" w:rsidRPr="00B502B8">
        <w:rPr>
          <w:rFonts w:asciiTheme="minorHAnsi" w:eastAsia="Times New Roman" w:hAnsiTheme="minorHAnsi" w:cs="Arial"/>
          <w:bCs/>
          <w:sz w:val="22"/>
          <w:szCs w:val="22"/>
          <w:lang w:eastAsia="fr-FR"/>
        </w:rPr>
        <w:t xml:space="preserve">devront parvenir </w:t>
      </w:r>
      <w:r w:rsidR="00E77965" w:rsidRPr="00B502B8">
        <w:rPr>
          <w:rFonts w:asciiTheme="minorHAnsi" w:eastAsia="Times New Roman" w:hAnsiTheme="minorHAnsi" w:cs="Arial"/>
          <w:bCs/>
          <w:sz w:val="22"/>
          <w:szCs w:val="22"/>
          <w:lang w:eastAsia="fr-FR"/>
        </w:rPr>
        <w:t>à l’adresse suivante : www.marches-publics.gouv.fr</w:t>
      </w:r>
    </w:p>
    <w:p w14:paraId="6AF6B414" w14:textId="77777777" w:rsidR="00B04C57" w:rsidRPr="00B502B8" w:rsidRDefault="00B04C57" w:rsidP="00280D85">
      <w:pPr>
        <w:pStyle w:val="Corpsdetexte"/>
        <w:rPr>
          <w:rFonts w:asciiTheme="minorHAnsi" w:eastAsia="Times New Roman" w:hAnsiTheme="minorHAnsi" w:cs="Arial"/>
          <w:b/>
          <w:bCs/>
          <w:color w:val="FF0000"/>
          <w:sz w:val="22"/>
          <w:szCs w:val="22"/>
          <w:lang w:eastAsia="fr-FR"/>
        </w:rPr>
      </w:pPr>
    </w:p>
    <w:p w14:paraId="6589036A" w14:textId="1948928A" w:rsidR="00B04C57" w:rsidRPr="00506649" w:rsidRDefault="00B04C57" w:rsidP="00955F08">
      <w:pPr>
        <w:ind w:left="284"/>
        <w:jc w:val="center"/>
        <w:rPr>
          <w:rFonts w:asciiTheme="minorHAnsi" w:eastAsia="Times New Roman" w:hAnsiTheme="minorHAnsi" w:cs="Arial"/>
          <w:lang w:eastAsia="fr-FR"/>
        </w:rPr>
      </w:pPr>
      <w:r w:rsidRPr="00506649">
        <w:rPr>
          <w:rFonts w:asciiTheme="minorHAnsi" w:eastAsia="Times New Roman" w:hAnsiTheme="minorHAnsi" w:cs="Arial"/>
          <w:lang w:eastAsia="fr-FR"/>
        </w:rPr>
        <w:t xml:space="preserve">Au plus tard </w:t>
      </w:r>
      <w:r w:rsidRPr="00506649">
        <w:rPr>
          <w:rFonts w:asciiTheme="minorHAnsi" w:eastAsia="Times New Roman" w:hAnsiTheme="minorHAnsi" w:cs="Arial"/>
          <w:lang w:eastAsia="fr-FR"/>
        </w:rPr>
        <w:fldChar w:fldCharType="begin"/>
      </w:r>
      <w:r w:rsidRPr="00506649">
        <w:rPr>
          <w:rFonts w:asciiTheme="minorHAnsi" w:eastAsia="Times New Roman" w:hAnsiTheme="minorHAnsi" w:cs="Arial"/>
          <w:lang w:eastAsia="fr-FR"/>
        </w:rPr>
        <w:instrText xml:space="preserve"> dateauplustard </w:instrText>
      </w:r>
      <w:r w:rsidRPr="00506649">
        <w:rPr>
          <w:rFonts w:asciiTheme="minorHAnsi" w:eastAsia="Times New Roman" w:hAnsiTheme="minorHAnsi" w:cs="Arial"/>
          <w:lang w:eastAsia="fr-FR"/>
        </w:rPr>
        <w:fldChar w:fldCharType="separate"/>
      </w:r>
      <w:r w:rsidR="00506649" w:rsidRPr="00506649">
        <w:rPr>
          <w:rFonts w:asciiTheme="minorHAnsi" w:eastAsia="Arial Unicode MS" w:hAnsiTheme="minorHAnsi" w:cs="Arial"/>
          <w:b/>
          <w:bCs/>
        </w:rPr>
        <w:t>le 21 février 2025 - 12 Heures</w:t>
      </w:r>
      <w:r w:rsidRPr="00506649">
        <w:rPr>
          <w:rFonts w:asciiTheme="minorHAnsi" w:eastAsia="Times New Roman" w:hAnsiTheme="minorHAnsi" w:cs="Arial"/>
          <w:lang w:eastAsia="fr-FR"/>
        </w:rPr>
        <w:fldChar w:fldCharType="end"/>
      </w:r>
    </w:p>
    <w:p w14:paraId="1567438D" w14:textId="77777777" w:rsidR="00B04C57" w:rsidRPr="00B502B8" w:rsidRDefault="00B04C57" w:rsidP="00280D85">
      <w:pPr>
        <w:pStyle w:val="Corpsdetexte"/>
        <w:rPr>
          <w:rFonts w:asciiTheme="minorHAnsi" w:eastAsia="Times New Roman" w:hAnsiTheme="minorHAnsi" w:cs="Arial"/>
          <w:bCs/>
          <w:sz w:val="22"/>
          <w:szCs w:val="22"/>
          <w:lang w:eastAsia="fr-FR"/>
        </w:rPr>
      </w:pPr>
    </w:p>
    <w:p w14:paraId="30E75E2B" w14:textId="67E7D5FF" w:rsidR="004820BC"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Les dossiers déposés après la date et l’heure limites fixées ci-dessus</w:t>
      </w:r>
      <w:r w:rsidR="00B04C57" w:rsidRPr="00B502B8">
        <w:rPr>
          <w:rFonts w:asciiTheme="minorHAnsi" w:eastAsia="Times New Roman" w:hAnsiTheme="minorHAnsi" w:cs="Arial"/>
          <w:bCs/>
          <w:sz w:val="22"/>
          <w:szCs w:val="22"/>
          <w:lang w:eastAsia="fr-FR"/>
        </w:rPr>
        <w:t xml:space="preserve"> </w:t>
      </w:r>
      <w:r w:rsidRPr="00B502B8">
        <w:rPr>
          <w:rFonts w:asciiTheme="minorHAnsi" w:eastAsia="Times New Roman" w:hAnsiTheme="minorHAnsi" w:cs="Arial"/>
          <w:bCs/>
          <w:sz w:val="22"/>
          <w:szCs w:val="22"/>
          <w:lang w:eastAsia="fr-FR"/>
        </w:rPr>
        <w:t xml:space="preserve">ne seront pas retenus. </w:t>
      </w:r>
    </w:p>
    <w:p w14:paraId="37146972" w14:textId="77777777" w:rsidR="004820BC" w:rsidRPr="00B502B8" w:rsidRDefault="004820BC" w:rsidP="00280D85">
      <w:pPr>
        <w:jc w:val="both"/>
        <w:rPr>
          <w:rFonts w:asciiTheme="minorHAnsi" w:eastAsia="Times New Roman" w:hAnsiTheme="minorHAnsi" w:cs="Arial"/>
          <w:bCs/>
          <w:lang w:eastAsia="fr-FR"/>
        </w:rPr>
      </w:pPr>
    </w:p>
    <w:p w14:paraId="3193EEB4" w14:textId="77777777" w:rsidR="001F028D" w:rsidRPr="00B502B8" w:rsidRDefault="001F028D" w:rsidP="00280D85">
      <w:pPr>
        <w:pStyle w:val="Corpsdetexte"/>
        <w:rPr>
          <w:rFonts w:asciiTheme="minorHAnsi" w:hAnsiTheme="minorHAnsi" w:cs="Arial"/>
          <w:i/>
          <w:sz w:val="22"/>
          <w:szCs w:val="22"/>
          <w:highlight w:val="green"/>
        </w:rPr>
      </w:pPr>
    </w:p>
    <w:p w14:paraId="13394E2E" w14:textId="40CA13B9" w:rsidR="001F028D" w:rsidRPr="00B502B8" w:rsidRDefault="001F028D">
      <w:pPr>
        <w:pStyle w:val="Titre1"/>
        <w:numPr>
          <w:ilvl w:val="0"/>
          <w:numId w:val="20"/>
        </w:numPr>
        <w:rPr>
          <w:rFonts w:asciiTheme="minorHAnsi" w:hAnsiTheme="minorHAnsi"/>
          <w:szCs w:val="28"/>
        </w:rPr>
      </w:pPr>
      <w:bookmarkStart w:id="42" w:name="_Toc52770820"/>
      <w:bookmarkStart w:id="43" w:name="_Toc479846206"/>
      <w:bookmarkStart w:id="44" w:name="_Toc188983371"/>
      <w:r w:rsidRPr="00B502B8">
        <w:rPr>
          <w:rFonts w:asciiTheme="minorHAnsi" w:hAnsiTheme="minorHAnsi"/>
          <w:szCs w:val="28"/>
        </w:rPr>
        <w:t>JUGEMENT DES CANDIDATURES ET DES OFFRES</w:t>
      </w:r>
      <w:bookmarkEnd w:id="42"/>
      <w:bookmarkEnd w:id="43"/>
      <w:bookmarkEnd w:id="44"/>
    </w:p>
    <w:p w14:paraId="1878E593" w14:textId="77777777" w:rsidR="001F028D" w:rsidRPr="00B502B8" w:rsidRDefault="001F028D" w:rsidP="00280D85">
      <w:pPr>
        <w:jc w:val="both"/>
        <w:rPr>
          <w:rFonts w:asciiTheme="minorHAnsi" w:hAnsiTheme="minorHAnsi" w:cs="Arial"/>
        </w:rPr>
      </w:pPr>
    </w:p>
    <w:p w14:paraId="710BE7FB" w14:textId="1FE7A6A9" w:rsidR="001F028D" w:rsidRPr="00B502B8" w:rsidRDefault="000E7FA3" w:rsidP="0023795A">
      <w:pPr>
        <w:pStyle w:val="Titre2"/>
        <w:rPr>
          <w:rFonts w:asciiTheme="minorHAnsi" w:hAnsiTheme="minorHAnsi"/>
        </w:rPr>
      </w:pPr>
      <w:bookmarkStart w:id="45" w:name="_Toc479846207"/>
      <w:bookmarkStart w:id="46" w:name="_Toc188983372"/>
      <w:r w:rsidRPr="00B502B8">
        <w:rPr>
          <w:rFonts w:asciiTheme="minorHAnsi" w:hAnsiTheme="minorHAnsi"/>
        </w:rPr>
        <w:lastRenderedPageBreak/>
        <w:t xml:space="preserve">6.1 </w:t>
      </w:r>
      <w:r w:rsidR="001F028D" w:rsidRPr="00B502B8">
        <w:rPr>
          <w:rFonts w:asciiTheme="minorHAnsi" w:hAnsiTheme="minorHAnsi"/>
        </w:rPr>
        <w:t>Sélection des candidatures</w:t>
      </w:r>
      <w:bookmarkEnd w:id="45"/>
      <w:bookmarkEnd w:id="46"/>
      <w:r w:rsidR="001F028D" w:rsidRPr="00B502B8">
        <w:rPr>
          <w:rFonts w:asciiTheme="minorHAnsi" w:hAnsiTheme="minorHAnsi"/>
        </w:rPr>
        <w:t xml:space="preserve"> </w:t>
      </w:r>
    </w:p>
    <w:p w14:paraId="70CF6F22" w14:textId="77777777" w:rsidR="001F028D" w:rsidRPr="00B502B8" w:rsidRDefault="001F028D" w:rsidP="00280D85">
      <w:pPr>
        <w:jc w:val="both"/>
        <w:rPr>
          <w:rFonts w:asciiTheme="minorHAnsi" w:hAnsiTheme="minorHAnsi" w:cs="Arial"/>
        </w:rPr>
      </w:pPr>
    </w:p>
    <w:p w14:paraId="60E75B38" w14:textId="77777777" w:rsidR="001F028D" w:rsidRPr="00B502B8" w:rsidRDefault="001F028D" w:rsidP="00280D85">
      <w:pPr>
        <w:autoSpaceDE w:val="0"/>
        <w:autoSpaceDN w:val="0"/>
        <w:adjustRightInd w:val="0"/>
        <w:jc w:val="both"/>
        <w:rPr>
          <w:rFonts w:asciiTheme="minorHAnsi" w:hAnsiTheme="minorHAnsi" w:cs="Arial"/>
          <w:b/>
        </w:rPr>
      </w:pPr>
      <w:r w:rsidRPr="00B502B8">
        <w:rPr>
          <w:rFonts w:asciiTheme="minorHAnsi" w:hAnsiTheme="minorHAnsi" w:cs="Arial"/>
          <w:b/>
        </w:rPr>
        <w:t>Seront éliminés :</w:t>
      </w:r>
    </w:p>
    <w:p w14:paraId="26A35487" w14:textId="77777777" w:rsidR="001F028D" w:rsidRPr="00B502B8" w:rsidRDefault="001F028D" w:rsidP="00280D85">
      <w:pPr>
        <w:autoSpaceDE w:val="0"/>
        <w:autoSpaceDN w:val="0"/>
        <w:adjustRightInd w:val="0"/>
        <w:jc w:val="both"/>
        <w:rPr>
          <w:rFonts w:asciiTheme="minorHAnsi" w:hAnsiTheme="minorHAnsi" w:cs="Arial"/>
        </w:rPr>
      </w:pPr>
    </w:p>
    <w:p w14:paraId="62EE8912" w14:textId="77777777" w:rsidR="001F028D" w:rsidRPr="00B502B8" w:rsidRDefault="001F028D">
      <w:pPr>
        <w:numPr>
          <w:ilvl w:val="0"/>
          <w:numId w:val="3"/>
        </w:numPr>
        <w:autoSpaceDE w:val="0"/>
        <w:autoSpaceDN w:val="0"/>
        <w:adjustRightInd w:val="0"/>
        <w:jc w:val="both"/>
        <w:rPr>
          <w:rFonts w:asciiTheme="minorHAnsi" w:hAnsiTheme="minorHAnsi" w:cs="Arial"/>
        </w:rPr>
      </w:pPr>
      <w:r w:rsidRPr="00B502B8">
        <w:rPr>
          <w:rFonts w:asciiTheme="minorHAnsi" w:hAnsiTheme="minorHAnsi" w:cs="Arial"/>
        </w:rPr>
        <w:t xml:space="preserve">Les dossiers reçus après la date et l’heure limites de dépôt figurant au présent règlement ; </w:t>
      </w:r>
    </w:p>
    <w:p w14:paraId="740D630F" w14:textId="3DD041D2" w:rsidR="001F028D" w:rsidRPr="00B502B8" w:rsidRDefault="001F028D">
      <w:pPr>
        <w:numPr>
          <w:ilvl w:val="0"/>
          <w:numId w:val="3"/>
        </w:numPr>
        <w:spacing w:line="240" w:lineRule="exact"/>
        <w:jc w:val="both"/>
        <w:rPr>
          <w:rFonts w:asciiTheme="minorHAnsi" w:hAnsiTheme="minorHAnsi" w:cs="Arial"/>
        </w:rPr>
      </w:pPr>
      <w:r w:rsidRPr="00B502B8">
        <w:rPr>
          <w:rFonts w:asciiTheme="minorHAnsi" w:hAnsiTheme="minorHAnsi" w:cs="Arial"/>
        </w:rPr>
        <w:t>Les candidatures incomplètes et ne présentant pas les documents</w:t>
      </w:r>
      <w:r w:rsidR="003608F9" w:rsidRPr="00B502B8">
        <w:rPr>
          <w:rFonts w:asciiTheme="minorHAnsi" w:hAnsiTheme="minorHAnsi" w:cs="Arial"/>
        </w:rPr>
        <w:t xml:space="preserve"> énoncés au présent règlement </w:t>
      </w:r>
    </w:p>
    <w:p w14:paraId="409E2964" w14:textId="48EEB6AD" w:rsidR="001F028D" w:rsidRPr="00B502B8" w:rsidRDefault="001F028D" w:rsidP="00280D85">
      <w:pPr>
        <w:spacing w:line="240" w:lineRule="exact"/>
        <w:ind w:left="709"/>
        <w:jc w:val="both"/>
        <w:rPr>
          <w:rFonts w:asciiTheme="minorHAnsi" w:hAnsiTheme="minorHAnsi" w:cs="Arial"/>
        </w:rPr>
      </w:pPr>
      <w:r w:rsidRPr="00B502B8">
        <w:rPr>
          <w:rFonts w:asciiTheme="minorHAnsi" w:hAnsiTheme="minorHAnsi" w:cs="Arial"/>
        </w:rPr>
        <w:t xml:space="preserve">Toutefois et conformément à l’article </w:t>
      </w:r>
      <w:r w:rsidR="004524F2">
        <w:rPr>
          <w:rFonts w:asciiTheme="minorHAnsi" w:hAnsiTheme="minorHAnsi" w:cs="Arial"/>
        </w:rPr>
        <w:t>R-2144.</w:t>
      </w:r>
      <w:r w:rsidR="00B63924">
        <w:rPr>
          <w:rFonts w:asciiTheme="minorHAnsi" w:hAnsiTheme="minorHAnsi" w:cs="Arial"/>
        </w:rPr>
        <w:t>2 du CCP</w:t>
      </w:r>
      <w:r w:rsidRPr="00B502B8">
        <w:rPr>
          <w:rFonts w:asciiTheme="minorHAnsi" w:hAnsiTheme="minorHAnsi" w:cs="Arial"/>
        </w:rPr>
        <w:t>, si le pouvoir adjudicateur constate que les pièces dont la production était réclamée sont absentes ou incomplètes, elle peut décider de demander à tous les candidats concernés de produire ou de compléter ces pièces dans un délai identique pour tous les candidats et qui ne saurait être supérieur à dix jours.</w:t>
      </w:r>
    </w:p>
    <w:p w14:paraId="0EA6AD3C" w14:textId="6C31623A" w:rsidR="001F028D" w:rsidRPr="00B502B8" w:rsidRDefault="009102A0">
      <w:pPr>
        <w:numPr>
          <w:ilvl w:val="0"/>
          <w:numId w:val="3"/>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candidatures qui ne sont pas recevables ;</w:t>
      </w:r>
    </w:p>
    <w:p w14:paraId="2B508A59" w14:textId="2F1F7C75" w:rsidR="001F028D" w:rsidRPr="00B502B8" w:rsidRDefault="009102A0">
      <w:pPr>
        <w:numPr>
          <w:ilvl w:val="0"/>
          <w:numId w:val="3"/>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candidats dont les garanties professionnelles, techniques et financières sont insuffisantes au regard des critères suivants :</w:t>
      </w:r>
    </w:p>
    <w:p w14:paraId="4BD850F9" w14:textId="77777777" w:rsidR="001F028D" w:rsidRPr="00B502B8" w:rsidRDefault="001F028D" w:rsidP="00280D85">
      <w:pPr>
        <w:autoSpaceDE w:val="0"/>
        <w:autoSpaceDN w:val="0"/>
        <w:adjustRightInd w:val="0"/>
        <w:ind w:left="360"/>
        <w:jc w:val="both"/>
        <w:rPr>
          <w:rFonts w:asciiTheme="minorHAnsi" w:hAnsiTheme="minorHAnsi" w:cs="Arial"/>
        </w:rPr>
      </w:pPr>
    </w:p>
    <w:p w14:paraId="44A735BA" w14:textId="77777777" w:rsidR="001F028D" w:rsidRPr="00B502B8" w:rsidRDefault="001F028D">
      <w:pPr>
        <w:numPr>
          <w:ilvl w:val="1"/>
          <w:numId w:val="3"/>
        </w:numPr>
        <w:autoSpaceDE w:val="0"/>
        <w:autoSpaceDN w:val="0"/>
        <w:adjustRightInd w:val="0"/>
        <w:jc w:val="both"/>
        <w:rPr>
          <w:rFonts w:asciiTheme="minorHAnsi" w:hAnsiTheme="minorHAnsi" w:cs="Arial"/>
        </w:rPr>
      </w:pPr>
      <w:r w:rsidRPr="00B502B8">
        <w:rPr>
          <w:rFonts w:asciiTheme="minorHAnsi" w:hAnsiTheme="minorHAnsi" w:cs="Arial"/>
        </w:rPr>
        <w:t>Garanties financières</w:t>
      </w:r>
    </w:p>
    <w:p w14:paraId="5DC4EF2B" w14:textId="77777777" w:rsidR="001F028D" w:rsidRPr="00B502B8" w:rsidRDefault="001F028D">
      <w:pPr>
        <w:numPr>
          <w:ilvl w:val="1"/>
          <w:numId w:val="3"/>
        </w:numPr>
        <w:autoSpaceDE w:val="0"/>
        <w:autoSpaceDN w:val="0"/>
        <w:adjustRightInd w:val="0"/>
        <w:jc w:val="both"/>
        <w:rPr>
          <w:rFonts w:asciiTheme="minorHAnsi" w:hAnsiTheme="minorHAnsi" w:cs="Arial"/>
        </w:rPr>
      </w:pPr>
      <w:r w:rsidRPr="00B502B8">
        <w:rPr>
          <w:rFonts w:asciiTheme="minorHAnsi" w:hAnsiTheme="minorHAnsi" w:cs="Arial"/>
        </w:rPr>
        <w:t>Moyens humains et techniques</w:t>
      </w:r>
    </w:p>
    <w:p w14:paraId="707C293C" w14:textId="30A18C5D" w:rsidR="001F028D" w:rsidRPr="00B502B8" w:rsidRDefault="001F028D">
      <w:pPr>
        <w:numPr>
          <w:ilvl w:val="1"/>
          <w:numId w:val="3"/>
        </w:numPr>
        <w:autoSpaceDE w:val="0"/>
        <w:autoSpaceDN w:val="0"/>
        <w:adjustRightInd w:val="0"/>
        <w:jc w:val="both"/>
        <w:rPr>
          <w:rFonts w:asciiTheme="minorHAnsi" w:hAnsiTheme="minorHAnsi" w:cs="Arial"/>
        </w:rPr>
      </w:pPr>
      <w:r w:rsidRPr="00B502B8">
        <w:rPr>
          <w:rFonts w:asciiTheme="minorHAnsi" w:hAnsiTheme="minorHAnsi" w:cs="Arial"/>
        </w:rPr>
        <w:t xml:space="preserve">Capacités professionnelles (seront notamment présentées les références sur </w:t>
      </w:r>
      <w:r w:rsidR="0036220A" w:rsidRPr="00B502B8">
        <w:rPr>
          <w:rFonts w:asciiTheme="minorHAnsi" w:hAnsiTheme="minorHAnsi" w:cs="Arial"/>
        </w:rPr>
        <w:t>des projets de nature similaire</w:t>
      </w:r>
      <w:r w:rsidR="00A35DCC">
        <w:rPr>
          <w:rFonts w:asciiTheme="minorHAnsi" w:hAnsiTheme="minorHAnsi" w:cs="Arial"/>
        </w:rPr>
        <w:t>)</w:t>
      </w:r>
    </w:p>
    <w:p w14:paraId="6BB3A8C5" w14:textId="77777777" w:rsidR="0036220A" w:rsidRPr="00B502B8" w:rsidRDefault="0036220A" w:rsidP="00280D85">
      <w:pPr>
        <w:autoSpaceDE w:val="0"/>
        <w:autoSpaceDN w:val="0"/>
        <w:adjustRightInd w:val="0"/>
        <w:jc w:val="both"/>
        <w:rPr>
          <w:rFonts w:asciiTheme="minorHAnsi" w:hAnsiTheme="minorHAnsi" w:cs="Arial"/>
        </w:rPr>
      </w:pPr>
    </w:p>
    <w:p w14:paraId="6646CC12" w14:textId="1DB0CBC8" w:rsidR="001F028D" w:rsidRPr="00B502B8" w:rsidRDefault="00E73965" w:rsidP="00E73965">
      <w:pPr>
        <w:pStyle w:val="Titre2"/>
        <w:rPr>
          <w:rFonts w:asciiTheme="minorHAnsi" w:hAnsiTheme="minorHAnsi"/>
        </w:rPr>
      </w:pPr>
      <w:bookmarkStart w:id="47" w:name="_Toc479846208"/>
      <w:bookmarkStart w:id="48" w:name="_Toc188983373"/>
      <w:r w:rsidRPr="00B502B8">
        <w:rPr>
          <w:rFonts w:asciiTheme="minorHAnsi" w:hAnsiTheme="minorHAnsi"/>
        </w:rPr>
        <w:t xml:space="preserve">6.2 </w:t>
      </w:r>
      <w:r w:rsidR="001F028D" w:rsidRPr="00B502B8">
        <w:rPr>
          <w:rFonts w:asciiTheme="minorHAnsi" w:hAnsiTheme="minorHAnsi"/>
        </w:rPr>
        <w:t>Choix de l’offre économiquement la plus avantageuse</w:t>
      </w:r>
      <w:bookmarkEnd w:id="47"/>
      <w:bookmarkEnd w:id="48"/>
      <w:r w:rsidR="001F028D" w:rsidRPr="00B502B8">
        <w:rPr>
          <w:rFonts w:asciiTheme="minorHAnsi" w:hAnsiTheme="minorHAnsi"/>
        </w:rPr>
        <w:t xml:space="preserve"> </w:t>
      </w:r>
    </w:p>
    <w:p w14:paraId="1B4D288F" w14:textId="77777777" w:rsidR="000946D2" w:rsidRDefault="000946D2" w:rsidP="000946D2">
      <w:pPr>
        <w:pStyle w:val="Corpsdetexte"/>
        <w:rPr>
          <w:rFonts w:asciiTheme="minorHAnsi" w:hAnsiTheme="minorHAnsi" w:cs="Arial"/>
          <w:sz w:val="22"/>
          <w:szCs w:val="22"/>
        </w:rPr>
      </w:pPr>
    </w:p>
    <w:p w14:paraId="6123BA16" w14:textId="1555E55F" w:rsidR="000946D2" w:rsidRPr="00B502B8" w:rsidRDefault="000946D2" w:rsidP="000946D2">
      <w:pPr>
        <w:pStyle w:val="Corpsdetexte"/>
        <w:rPr>
          <w:rFonts w:asciiTheme="minorHAnsi" w:hAnsiTheme="minorHAnsi" w:cs="Arial"/>
          <w:i/>
          <w:sz w:val="22"/>
          <w:szCs w:val="22"/>
        </w:rPr>
      </w:pPr>
      <w:r w:rsidRPr="00B502B8">
        <w:rPr>
          <w:rFonts w:asciiTheme="minorHAnsi" w:hAnsiTheme="minorHAnsi" w:cs="Arial"/>
          <w:sz w:val="22"/>
          <w:szCs w:val="22"/>
        </w:rPr>
        <w:t>Les offres seront jugées en tenant compte des critères suivants, classés par ordre de priorité décroissante et pondérée :</w:t>
      </w:r>
    </w:p>
    <w:p w14:paraId="32A6CDF0" w14:textId="77777777" w:rsidR="000946D2" w:rsidRPr="00B502B8" w:rsidRDefault="000946D2" w:rsidP="000946D2">
      <w:pPr>
        <w:pStyle w:val="Paragraphedeliste"/>
        <w:tabs>
          <w:tab w:val="left" w:pos="2127"/>
        </w:tabs>
        <w:ind w:left="1440"/>
        <w:jc w:val="both"/>
        <w:rPr>
          <w:rFonts w:asciiTheme="minorHAnsi" w:eastAsia="Times New Roman" w:hAnsiTheme="minorHAnsi" w:cs="Arial"/>
          <w:bCs/>
          <w:lang w:eastAsia="fr-FR"/>
        </w:rPr>
      </w:pPr>
    </w:p>
    <w:p w14:paraId="443731E6" w14:textId="77777777" w:rsidR="000946D2" w:rsidRPr="00B502B8" w:rsidRDefault="000946D2">
      <w:pPr>
        <w:numPr>
          <w:ilvl w:val="0"/>
          <w:numId w:val="12"/>
        </w:numPr>
        <w:tabs>
          <w:tab w:val="left" w:pos="2127"/>
        </w:tabs>
        <w:jc w:val="both"/>
        <w:rPr>
          <w:rFonts w:asciiTheme="minorHAnsi" w:eastAsia="Times New Roman" w:hAnsiTheme="minorHAnsi" w:cs="Arial"/>
          <w:bCs/>
          <w:lang w:eastAsia="fr-FR"/>
        </w:rPr>
      </w:pPr>
      <w:r w:rsidRPr="00B502B8">
        <w:rPr>
          <w:rFonts w:asciiTheme="minorHAnsi" w:eastAsia="Times New Roman" w:hAnsiTheme="minorHAnsi" w:cs="Arial"/>
          <w:bCs/>
          <w:lang w:eastAsia="fr-FR"/>
        </w:rPr>
        <w:t xml:space="preserve">Prix : </w:t>
      </w:r>
      <w:r>
        <w:rPr>
          <w:rFonts w:asciiTheme="minorHAnsi" w:eastAsia="Times New Roman" w:hAnsiTheme="minorHAnsi" w:cs="Arial"/>
          <w:bCs/>
          <w:lang w:eastAsia="fr-FR"/>
        </w:rPr>
        <w:t>5</w:t>
      </w:r>
      <w:r w:rsidRPr="00B502B8">
        <w:rPr>
          <w:rFonts w:asciiTheme="minorHAnsi" w:eastAsia="Times New Roman" w:hAnsiTheme="minorHAnsi" w:cs="Arial"/>
          <w:bCs/>
          <w:lang w:eastAsia="fr-FR"/>
        </w:rPr>
        <w:t>0 %</w:t>
      </w:r>
    </w:p>
    <w:p w14:paraId="148229DC" w14:textId="77777777" w:rsidR="000946D2" w:rsidRPr="00B502B8" w:rsidRDefault="000946D2" w:rsidP="000946D2">
      <w:pPr>
        <w:jc w:val="both"/>
        <w:rPr>
          <w:rFonts w:asciiTheme="minorHAnsi" w:hAnsiTheme="minorHAnsi" w:cs="Arial"/>
          <w:b/>
          <w:bCs/>
        </w:rPr>
      </w:pPr>
    </w:p>
    <w:p w14:paraId="608CA693" w14:textId="77777777" w:rsidR="000946D2" w:rsidRPr="00B502B8" w:rsidRDefault="000946D2">
      <w:pPr>
        <w:numPr>
          <w:ilvl w:val="0"/>
          <w:numId w:val="12"/>
        </w:numPr>
        <w:tabs>
          <w:tab w:val="left" w:pos="2127"/>
        </w:tabs>
        <w:jc w:val="both"/>
        <w:rPr>
          <w:rFonts w:asciiTheme="minorHAnsi" w:eastAsia="Times New Roman" w:hAnsiTheme="minorHAnsi" w:cs="Arial"/>
          <w:bCs/>
          <w:lang w:eastAsia="fr-FR"/>
        </w:rPr>
      </w:pPr>
      <w:r w:rsidRPr="00B502B8">
        <w:rPr>
          <w:rFonts w:asciiTheme="minorHAnsi" w:eastAsia="Times New Roman" w:hAnsiTheme="minorHAnsi" w:cs="Arial"/>
          <w:bCs/>
          <w:lang w:eastAsia="fr-FR"/>
        </w:rPr>
        <w:t xml:space="preserve">Qualité technique de l’offre : </w:t>
      </w:r>
      <w:r>
        <w:rPr>
          <w:rFonts w:asciiTheme="minorHAnsi" w:eastAsia="Times New Roman" w:hAnsiTheme="minorHAnsi" w:cs="Arial"/>
          <w:bCs/>
          <w:lang w:eastAsia="fr-FR"/>
        </w:rPr>
        <w:t>4</w:t>
      </w:r>
      <w:r w:rsidRPr="00B502B8">
        <w:rPr>
          <w:rFonts w:asciiTheme="minorHAnsi" w:eastAsia="Times New Roman" w:hAnsiTheme="minorHAnsi" w:cs="Arial"/>
          <w:bCs/>
          <w:lang w:eastAsia="fr-FR"/>
        </w:rPr>
        <w:t>0 %</w:t>
      </w:r>
      <w:r>
        <w:rPr>
          <w:rFonts w:asciiTheme="minorHAnsi" w:eastAsia="Times New Roman" w:hAnsiTheme="minorHAnsi" w:cs="Arial"/>
          <w:bCs/>
          <w:lang w:eastAsia="fr-FR"/>
        </w:rPr>
        <w:t xml:space="preserve"> réparti comme suit </w:t>
      </w:r>
    </w:p>
    <w:p w14:paraId="2651AA99" w14:textId="77777777" w:rsidR="000946D2" w:rsidRPr="00E15F95" w:rsidRDefault="000946D2">
      <w:pPr>
        <w:pStyle w:val="Corpsdetexte"/>
        <w:numPr>
          <w:ilvl w:val="0"/>
          <w:numId w:val="29"/>
        </w:numPr>
        <w:ind w:left="1068"/>
        <w:rPr>
          <w:rFonts w:asciiTheme="minorHAnsi" w:hAnsiTheme="minorHAnsi"/>
          <w:sz w:val="22"/>
          <w:szCs w:val="22"/>
        </w:rPr>
      </w:pPr>
      <w:r w:rsidRPr="00E15F95">
        <w:rPr>
          <w:rFonts w:asciiTheme="minorHAnsi" w:hAnsiTheme="minorHAnsi"/>
          <w:sz w:val="22"/>
          <w:szCs w:val="22"/>
        </w:rPr>
        <w:t xml:space="preserve">30 % pour </w:t>
      </w:r>
      <w:r>
        <w:rPr>
          <w:rFonts w:asciiTheme="minorHAnsi" w:hAnsiTheme="minorHAnsi"/>
          <w:sz w:val="22"/>
          <w:szCs w:val="22"/>
        </w:rPr>
        <w:t>la qualité de l’</w:t>
      </w:r>
      <w:r w:rsidRPr="00E15F95">
        <w:rPr>
          <w:rFonts w:asciiTheme="minorHAnsi" w:hAnsiTheme="minorHAnsi"/>
          <w:sz w:val="22"/>
          <w:szCs w:val="22"/>
        </w:rPr>
        <w:t>organisation</w:t>
      </w:r>
    </w:p>
    <w:p w14:paraId="260A799D" w14:textId="77777777" w:rsidR="000946D2" w:rsidRPr="00E15F95" w:rsidRDefault="000946D2">
      <w:pPr>
        <w:pStyle w:val="Corpsdetexte"/>
        <w:numPr>
          <w:ilvl w:val="0"/>
          <w:numId w:val="28"/>
        </w:numPr>
        <w:ind w:left="1068"/>
        <w:rPr>
          <w:rFonts w:asciiTheme="minorHAnsi" w:hAnsiTheme="minorHAnsi"/>
          <w:sz w:val="22"/>
          <w:szCs w:val="22"/>
        </w:rPr>
      </w:pPr>
      <w:r w:rsidRPr="00E15F95">
        <w:rPr>
          <w:rFonts w:asciiTheme="minorHAnsi" w:hAnsiTheme="minorHAnsi"/>
          <w:sz w:val="22"/>
          <w:szCs w:val="22"/>
        </w:rPr>
        <w:t xml:space="preserve">40 % pour </w:t>
      </w:r>
      <w:r>
        <w:rPr>
          <w:rFonts w:asciiTheme="minorHAnsi" w:hAnsiTheme="minorHAnsi"/>
          <w:sz w:val="22"/>
          <w:szCs w:val="22"/>
        </w:rPr>
        <w:t xml:space="preserve">la qualité </w:t>
      </w:r>
      <w:r w:rsidRPr="00E15F95">
        <w:rPr>
          <w:rFonts w:asciiTheme="minorHAnsi" w:hAnsiTheme="minorHAnsi"/>
          <w:sz w:val="22"/>
          <w:szCs w:val="22"/>
        </w:rPr>
        <w:t>technique</w:t>
      </w:r>
    </w:p>
    <w:p w14:paraId="7AE84131" w14:textId="77777777" w:rsidR="000946D2" w:rsidRPr="00E15F95" w:rsidRDefault="000946D2">
      <w:pPr>
        <w:pStyle w:val="Corpsdetexte"/>
        <w:numPr>
          <w:ilvl w:val="0"/>
          <w:numId w:val="28"/>
        </w:numPr>
        <w:ind w:left="1068"/>
        <w:rPr>
          <w:rFonts w:asciiTheme="minorHAnsi" w:hAnsiTheme="minorHAnsi"/>
          <w:sz w:val="22"/>
          <w:szCs w:val="22"/>
        </w:rPr>
      </w:pPr>
      <w:r w:rsidRPr="00E15F95">
        <w:rPr>
          <w:rFonts w:asciiTheme="minorHAnsi" w:hAnsiTheme="minorHAnsi"/>
          <w:sz w:val="22"/>
          <w:szCs w:val="22"/>
        </w:rPr>
        <w:t xml:space="preserve">10 % pour </w:t>
      </w:r>
      <w:r>
        <w:rPr>
          <w:rFonts w:asciiTheme="minorHAnsi" w:hAnsiTheme="minorHAnsi"/>
          <w:sz w:val="22"/>
          <w:szCs w:val="22"/>
        </w:rPr>
        <w:t xml:space="preserve">la qualité du </w:t>
      </w:r>
      <w:r w:rsidRPr="00E15F95">
        <w:rPr>
          <w:rFonts w:asciiTheme="minorHAnsi" w:hAnsiTheme="minorHAnsi"/>
          <w:sz w:val="22"/>
          <w:szCs w:val="22"/>
        </w:rPr>
        <w:t xml:space="preserve">planning </w:t>
      </w:r>
    </w:p>
    <w:p w14:paraId="3B19E7BE" w14:textId="77777777" w:rsidR="000946D2" w:rsidRPr="00E15F95" w:rsidRDefault="000946D2">
      <w:pPr>
        <w:pStyle w:val="Corpsdetexte"/>
        <w:numPr>
          <w:ilvl w:val="0"/>
          <w:numId w:val="28"/>
        </w:numPr>
        <w:ind w:left="1068"/>
        <w:rPr>
          <w:rFonts w:asciiTheme="minorHAnsi" w:hAnsiTheme="minorHAnsi"/>
          <w:sz w:val="22"/>
          <w:szCs w:val="22"/>
        </w:rPr>
      </w:pPr>
      <w:r w:rsidRPr="00E15F95">
        <w:rPr>
          <w:rFonts w:asciiTheme="minorHAnsi" w:hAnsiTheme="minorHAnsi"/>
          <w:sz w:val="22"/>
          <w:szCs w:val="22"/>
        </w:rPr>
        <w:t xml:space="preserve">20 % pour </w:t>
      </w:r>
      <w:r>
        <w:rPr>
          <w:rFonts w:asciiTheme="minorHAnsi" w:hAnsiTheme="minorHAnsi"/>
          <w:sz w:val="22"/>
          <w:szCs w:val="22"/>
        </w:rPr>
        <w:t xml:space="preserve">la qualité de la gestion du </w:t>
      </w:r>
      <w:r w:rsidRPr="00E15F95">
        <w:rPr>
          <w:rFonts w:asciiTheme="minorHAnsi" w:hAnsiTheme="minorHAnsi"/>
          <w:sz w:val="22"/>
          <w:szCs w:val="22"/>
        </w:rPr>
        <w:t xml:space="preserve">chantier </w:t>
      </w:r>
    </w:p>
    <w:p w14:paraId="6BDC3013" w14:textId="77777777" w:rsidR="000946D2" w:rsidRPr="00B502B8" w:rsidRDefault="000946D2" w:rsidP="000946D2">
      <w:pPr>
        <w:tabs>
          <w:tab w:val="left" w:pos="2127"/>
        </w:tabs>
        <w:jc w:val="both"/>
        <w:rPr>
          <w:rFonts w:asciiTheme="minorHAnsi" w:eastAsia="Times New Roman" w:hAnsiTheme="minorHAnsi" w:cs="Arial"/>
          <w:bCs/>
          <w:lang w:eastAsia="fr-FR"/>
        </w:rPr>
      </w:pPr>
    </w:p>
    <w:p w14:paraId="792D30C0" w14:textId="77777777" w:rsidR="000946D2" w:rsidRPr="000946D2" w:rsidRDefault="000946D2">
      <w:pPr>
        <w:numPr>
          <w:ilvl w:val="0"/>
          <w:numId w:val="12"/>
        </w:numPr>
        <w:tabs>
          <w:tab w:val="left" w:pos="2127"/>
        </w:tabs>
        <w:jc w:val="both"/>
        <w:rPr>
          <w:rFonts w:asciiTheme="minorHAnsi" w:hAnsiTheme="minorHAnsi" w:cs="Arial"/>
          <w:bCs/>
        </w:rPr>
      </w:pPr>
      <w:r w:rsidRPr="000946D2">
        <w:rPr>
          <w:rFonts w:asciiTheme="minorHAnsi" w:hAnsiTheme="minorHAnsi"/>
        </w:rPr>
        <w:t>Démarches RSE (Responsabilité Sociétale des Entreprises) mises en œuvre dans les domaines qui font l’objet du présent marché : 10 %</w:t>
      </w:r>
    </w:p>
    <w:p w14:paraId="29AACE6F" w14:textId="77777777" w:rsidR="001F028D" w:rsidRPr="00B502B8" w:rsidRDefault="001F028D" w:rsidP="00280D85">
      <w:pPr>
        <w:tabs>
          <w:tab w:val="left" w:pos="2127"/>
        </w:tabs>
        <w:jc w:val="both"/>
        <w:rPr>
          <w:rFonts w:asciiTheme="minorHAnsi" w:hAnsiTheme="minorHAnsi" w:cs="Arial"/>
          <w:bCs/>
        </w:rPr>
      </w:pPr>
    </w:p>
    <w:p w14:paraId="18BE4847" w14:textId="77777777" w:rsidR="001F028D" w:rsidRPr="00B502B8" w:rsidRDefault="001F028D" w:rsidP="00280D85">
      <w:pPr>
        <w:pStyle w:val="Corpsdetexte"/>
        <w:rPr>
          <w:rFonts w:asciiTheme="minorHAnsi" w:hAnsiTheme="minorHAnsi" w:cs="Arial"/>
          <w:b/>
          <w:bCs/>
          <w:i/>
          <w:sz w:val="24"/>
          <w:szCs w:val="24"/>
          <w:u w:val="single"/>
        </w:rPr>
      </w:pPr>
      <w:r w:rsidRPr="00B502B8">
        <w:rPr>
          <w:rFonts w:asciiTheme="minorHAnsi" w:hAnsiTheme="minorHAnsi" w:cs="Arial"/>
          <w:b/>
          <w:bCs/>
          <w:sz w:val="24"/>
          <w:szCs w:val="24"/>
          <w:u w:val="single"/>
        </w:rPr>
        <w:t>Méthode de notation pour l’analyse comparative des offres :</w:t>
      </w:r>
    </w:p>
    <w:p w14:paraId="56E77800" w14:textId="77777777" w:rsidR="001F028D" w:rsidRPr="00B502B8" w:rsidRDefault="001F028D" w:rsidP="00280D85">
      <w:pPr>
        <w:pStyle w:val="Corpsdetexte"/>
        <w:rPr>
          <w:rFonts w:asciiTheme="minorHAnsi" w:hAnsiTheme="minorHAnsi" w:cs="Arial"/>
          <w:bCs/>
          <w:i/>
          <w:sz w:val="22"/>
          <w:szCs w:val="22"/>
        </w:rPr>
      </w:pPr>
    </w:p>
    <w:p w14:paraId="438DD1EB" w14:textId="77777777" w:rsidR="00B11F9C" w:rsidRPr="00B11F9C" w:rsidRDefault="001F028D">
      <w:pPr>
        <w:pStyle w:val="Corpsdetexte"/>
        <w:numPr>
          <w:ilvl w:val="0"/>
          <w:numId w:val="5"/>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Pour le critère « Prix</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Pr="00B877AF">
        <w:rPr>
          <w:rFonts w:asciiTheme="minorHAnsi" w:hAnsiTheme="minorHAnsi" w:cs="Arial"/>
          <w:bCs/>
          <w:sz w:val="22"/>
          <w:szCs w:val="22"/>
        </w:rPr>
        <w:t> :</w:t>
      </w:r>
      <w:r w:rsidR="003608F9" w:rsidRPr="00B877AF">
        <w:rPr>
          <w:rFonts w:asciiTheme="minorHAnsi" w:hAnsiTheme="minorHAnsi" w:cs="Arial"/>
          <w:bCs/>
          <w:sz w:val="22"/>
          <w:szCs w:val="22"/>
        </w:rPr>
        <w:t xml:space="preserve"> </w:t>
      </w:r>
    </w:p>
    <w:p w14:paraId="487E08E5" w14:textId="77777777" w:rsidR="00B11F9C" w:rsidRPr="00B11F9C" w:rsidRDefault="00B11F9C" w:rsidP="00B11F9C">
      <w:pPr>
        <w:pStyle w:val="Corpsdetexte"/>
        <w:tabs>
          <w:tab w:val="clear" w:pos="280"/>
          <w:tab w:val="left" w:pos="1200"/>
          <w:tab w:val="left" w:pos="7800"/>
        </w:tabs>
        <w:ind w:left="720" w:right="0"/>
        <w:rPr>
          <w:rFonts w:asciiTheme="minorHAnsi" w:hAnsiTheme="minorHAnsi" w:cs="Arial"/>
          <w:bCs/>
          <w:i/>
          <w:sz w:val="22"/>
          <w:szCs w:val="22"/>
        </w:rPr>
      </w:pPr>
    </w:p>
    <w:p w14:paraId="46153C48" w14:textId="5FD21626" w:rsidR="001F028D" w:rsidRPr="00B502B8" w:rsidRDefault="003608F9" w:rsidP="00B11F9C">
      <w:pPr>
        <w:pStyle w:val="Corpsdetexte"/>
        <w:tabs>
          <w:tab w:val="clear" w:pos="280"/>
          <w:tab w:val="left" w:pos="1200"/>
          <w:tab w:val="left" w:pos="7800"/>
        </w:tabs>
        <w:ind w:right="0"/>
        <w:rPr>
          <w:rFonts w:asciiTheme="minorHAnsi" w:hAnsiTheme="minorHAnsi" w:cs="Arial"/>
          <w:bCs/>
          <w:i/>
          <w:sz w:val="22"/>
          <w:szCs w:val="22"/>
        </w:rPr>
      </w:pPr>
      <w:r w:rsidRPr="00B877AF">
        <w:rPr>
          <w:rFonts w:asciiTheme="minorHAnsi" w:hAnsiTheme="minorHAnsi" w:cs="Arial"/>
          <w:bCs/>
          <w:sz w:val="22"/>
          <w:szCs w:val="22"/>
        </w:rPr>
        <w:t>N</w:t>
      </w:r>
      <w:r w:rsidR="001F028D" w:rsidRPr="00B877AF">
        <w:rPr>
          <w:rFonts w:asciiTheme="minorHAnsi" w:hAnsiTheme="minorHAnsi" w:cs="Arial"/>
          <w:bCs/>
          <w:sz w:val="22"/>
          <w:szCs w:val="22"/>
        </w:rPr>
        <w:t>ote</w:t>
      </w:r>
      <w:r w:rsidR="001F028D" w:rsidRPr="00B502B8">
        <w:rPr>
          <w:rFonts w:asciiTheme="minorHAnsi" w:hAnsiTheme="minorHAnsi" w:cs="Arial"/>
          <w:bCs/>
          <w:sz w:val="22"/>
          <w:szCs w:val="22"/>
        </w:rPr>
        <w:t xml:space="preserve"> de l’offre analysée = (Note maximale (sur 5) x prix le plus bas) / Prix de l’offre analysée</w:t>
      </w:r>
    </w:p>
    <w:p w14:paraId="37B65E50" w14:textId="77777777" w:rsidR="001F028D" w:rsidRPr="00B502B8" w:rsidRDefault="001F028D" w:rsidP="00280D85">
      <w:pPr>
        <w:pStyle w:val="Corpsdetexte"/>
        <w:rPr>
          <w:rFonts w:asciiTheme="minorHAnsi" w:hAnsiTheme="minorHAnsi" w:cs="Arial"/>
          <w:bCs/>
          <w:i/>
          <w:sz w:val="22"/>
          <w:szCs w:val="22"/>
        </w:rPr>
      </w:pPr>
    </w:p>
    <w:p w14:paraId="6A4CF9D4" w14:textId="762ECDDC" w:rsidR="001F028D" w:rsidRPr="00B502B8" w:rsidRDefault="001F028D">
      <w:pPr>
        <w:pStyle w:val="Corpsdetexte"/>
        <w:numPr>
          <w:ilvl w:val="0"/>
          <w:numId w:val="5"/>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 xml:space="preserve">Pour le critère « Qualité </w:t>
      </w:r>
      <w:r w:rsidR="00B85518" w:rsidRPr="00B502B8">
        <w:rPr>
          <w:rFonts w:asciiTheme="minorHAnsi" w:hAnsiTheme="minorHAnsi" w:cs="Arial"/>
          <w:bCs/>
          <w:sz w:val="22"/>
          <w:szCs w:val="22"/>
        </w:rPr>
        <w:t>technique de l’offre »</w:t>
      </w:r>
      <w:r w:rsidR="00966C67">
        <w:rPr>
          <w:rFonts w:asciiTheme="minorHAnsi" w:hAnsiTheme="minorHAnsi" w:cs="Arial"/>
          <w:bCs/>
          <w:sz w:val="22"/>
          <w:szCs w:val="22"/>
        </w:rPr>
        <w:t xml:space="preserve"> </w:t>
      </w:r>
      <w:r w:rsidRPr="00B502B8">
        <w:rPr>
          <w:rFonts w:asciiTheme="minorHAnsi" w:hAnsiTheme="minorHAnsi" w:cs="Arial"/>
          <w:bCs/>
          <w:sz w:val="22"/>
          <w:szCs w:val="22"/>
        </w:rPr>
        <w:t>:</w:t>
      </w:r>
    </w:p>
    <w:p w14:paraId="2D0FB3BB" w14:textId="77777777" w:rsidR="001F028D" w:rsidRPr="00B502B8" w:rsidRDefault="001F028D" w:rsidP="00280D85">
      <w:pPr>
        <w:pStyle w:val="Corpsdetexte"/>
        <w:rPr>
          <w:rFonts w:asciiTheme="minorHAnsi" w:hAnsiTheme="minorHAnsi" w:cs="Arial"/>
          <w:bCs/>
          <w:i/>
          <w:sz w:val="22"/>
          <w:szCs w:val="22"/>
        </w:rPr>
      </w:pPr>
    </w:p>
    <w:p w14:paraId="4E6ECBCC" w14:textId="08EEB32B" w:rsidR="001F028D" w:rsidRDefault="001F028D" w:rsidP="00280D85">
      <w:pPr>
        <w:pStyle w:val="Corpsdetexte"/>
        <w:rPr>
          <w:rFonts w:asciiTheme="minorHAnsi" w:hAnsiTheme="minorHAnsi" w:cs="Arial"/>
          <w:bCs/>
          <w:sz w:val="22"/>
          <w:szCs w:val="22"/>
        </w:rPr>
      </w:pPr>
      <w:r w:rsidRPr="00B502B8">
        <w:rPr>
          <w:rFonts w:asciiTheme="minorHAnsi" w:hAnsiTheme="minorHAnsi" w:cs="Arial"/>
          <w:bCs/>
          <w:sz w:val="22"/>
          <w:szCs w:val="22"/>
        </w:rPr>
        <w:t>Une note de 0 à 5 sera attribuée au regard de l’échelle de notation suivante : 0 = aucune information ou hors sujet ; 1 = très inadaptée ; 2 = inadaptée ; 3 = moyenne /</w:t>
      </w:r>
      <w:r w:rsidR="009102A0">
        <w:rPr>
          <w:rFonts w:asciiTheme="minorHAnsi" w:hAnsiTheme="minorHAnsi" w:cs="Arial"/>
          <w:bCs/>
          <w:sz w:val="22"/>
          <w:szCs w:val="22"/>
        </w:rPr>
        <w:t xml:space="preserve"> </w:t>
      </w:r>
      <w:r w:rsidRPr="00B502B8">
        <w:rPr>
          <w:rFonts w:asciiTheme="minorHAnsi" w:hAnsiTheme="minorHAnsi" w:cs="Arial"/>
          <w:bCs/>
          <w:sz w:val="22"/>
          <w:szCs w:val="22"/>
        </w:rPr>
        <w:t>standard</w:t>
      </w:r>
      <w:r w:rsidR="009102A0">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009102A0">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85C26BD" w14:textId="12470601" w:rsidR="00966C67" w:rsidRDefault="00966C67" w:rsidP="00280D85">
      <w:pPr>
        <w:pStyle w:val="Corpsdetexte"/>
        <w:rPr>
          <w:rFonts w:asciiTheme="minorHAnsi" w:hAnsiTheme="minorHAnsi" w:cs="Arial"/>
          <w:bCs/>
          <w:sz w:val="22"/>
          <w:szCs w:val="22"/>
        </w:rPr>
      </w:pPr>
    </w:p>
    <w:p w14:paraId="0A0A3AD4" w14:textId="133712A3" w:rsidR="00966C67" w:rsidRPr="00B11F9C" w:rsidRDefault="00966C67">
      <w:pPr>
        <w:pStyle w:val="Corpsdetexte"/>
        <w:numPr>
          <w:ilvl w:val="0"/>
          <w:numId w:val="22"/>
        </w:numPr>
        <w:tabs>
          <w:tab w:val="clear" w:pos="280"/>
        </w:tabs>
        <w:ind w:right="0"/>
        <w:rPr>
          <w:rFonts w:ascii="Calibri" w:eastAsiaTheme="minorHAnsi" w:hAnsi="Calibri"/>
          <w:i/>
          <w:iCs/>
          <w:sz w:val="22"/>
          <w:szCs w:val="22"/>
        </w:rPr>
      </w:pPr>
      <w:r>
        <w:rPr>
          <w:rFonts w:ascii="Calibri" w:hAnsi="Calibri"/>
          <w:sz w:val="22"/>
          <w:szCs w:val="22"/>
        </w:rPr>
        <w:t>Pour le critère « </w:t>
      </w:r>
      <w:r w:rsidR="00CA7668">
        <w:rPr>
          <w:rFonts w:ascii="Calibri" w:hAnsi="Calibri"/>
          <w:sz w:val="22"/>
          <w:szCs w:val="22"/>
        </w:rPr>
        <w:t>Démarche</w:t>
      </w:r>
      <w:r>
        <w:rPr>
          <w:rFonts w:ascii="Calibri" w:hAnsi="Calibri"/>
          <w:sz w:val="22"/>
          <w:szCs w:val="22"/>
        </w:rPr>
        <w:t xml:space="preserve"> RSE » : Moyenne des notes de l’ensemble des critères du cadre de réponse RSE</w:t>
      </w:r>
      <w:r w:rsidR="007A1C16">
        <w:rPr>
          <w:rFonts w:ascii="Calibri" w:hAnsi="Calibri"/>
          <w:sz w:val="22"/>
          <w:szCs w:val="22"/>
        </w:rPr>
        <w:t xml:space="preserve"> (Grille RSE).</w:t>
      </w:r>
    </w:p>
    <w:p w14:paraId="760ADEB1" w14:textId="77777777" w:rsidR="00B11F9C" w:rsidRDefault="00B11F9C" w:rsidP="00B11F9C">
      <w:pPr>
        <w:pStyle w:val="Corpsdetexte"/>
        <w:tabs>
          <w:tab w:val="clear" w:pos="280"/>
        </w:tabs>
        <w:ind w:left="720" w:right="0"/>
        <w:rPr>
          <w:rFonts w:ascii="Calibri" w:eastAsiaTheme="minorHAnsi" w:hAnsi="Calibri"/>
          <w:i/>
          <w:iCs/>
          <w:sz w:val="22"/>
          <w:szCs w:val="22"/>
        </w:rPr>
      </w:pPr>
    </w:p>
    <w:p w14:paraId="5F9E05E3" w14:textId="77777777" w:rsidR="00EC7E4D" w:rsidRDefault="00EC7E4D" w:rsidP="00EC7E4D">
      <w:pPr>
        <w:pStyle w:val="Corpsdetexte"/>
        <w:rPr>
          <w:rFonts w:asciiTheme="minorHAnsi" w:hAnsiTheme="minorHAnsi" w:cs="Arial"/>
          <w:bCs/>
          <w:sz w:val="22"/>
          <w:szCs w:val="22"/>
        </w:rPr>
      </w:pPr>
      <w:r w:rsidRPr="00B502B8">
        <w:rPr>
          <w:rFonts w:asciiTheme="minorHAnsi" w:hAnsiTheme="minorHAnsi" w:cs="Arial"/>
          <w:bCs/>
          <w:sz w:val="22"/>
          <w:szCs w:val="22"/>
        </w:rPr>
        <w:lastRenderedPageBreak/>
        <w:t>Une note de 0 à 5 sera attribuée au regard de l’échelle de notation suivante : 0 = aucune information ou hors sujet ; 1 = très inadaptée ; 2 = inadaptée ; 3 = moyenne /</w:t>
      </w:r>
      <w:r>
        <w:rPr>
          <w:rFonts w:asciiTheme="minorHAnsi" w:hAnsiTheme="minorHAnsi" w:cs="Arial"/>
          <w:bCs/>
          <w:sz w:val="22"/>
          <w:szCs w:val="22"/>
        </w:rPr>
        <w:t xml:space="preserve"> </w:t>
      </w:r>
      <w:r w:rsidRPr="00B502B8">
        <w:rPr>
          <w:rFonts w:asciiTheme="minorHAnsi" w:hAnsiTheme="minorHAnsi" w:cs="Arial"/>
          <w:bCs/>
          <w:sz w:val="22"/>
          <w:szCs w:val="22"/>
        </w:rPr>
        <w:t>standard</w:t>
      </w:r>
      <w:r>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Pr>
          <w:rFonts w:asciiTheme="minorHAnsi" w:hAnsiTheme="minorHAnsi" w:cs="Arial"/>
          <w:bCs/>
          <w:sz w:val="22"/>
          <w:szCs w:val="22"/>
        </w:rPr>
        <w:t xml:space="preserve"> </w:t>
      </w:r>
      <w:r w:rsidRPr="00B502B8">
        <w:rPr>
          <w:rFonts w:asciiTheme="minorHAnsi" w:hAnsiTheme="minorHAnsi" w:cs="Arial"/>
          <w:bCs/>
          <w:sz w:val="22"/>
          <w:szCs w:val="22"/>
        </w:rPr>
        <w:t>/</w:t>
      </w:r>
      <w:r>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3FD03B2" w14:textId="77777777" w:rsidR="001F028D" w:rsidRPr="00B502B8" w:rsidRDefault="001F028D" w:rsidP="00280D85">
      <w:pPr>
        <w:tabs>
          <w:tab w:val="left" w:pos="1134"/>
        </w:tabs>
        <w:jc w:val="both"/>
        <w:rPr>
          <w:rFonts w:asciiTheme="minorHAnsi" w:hAnsiTheme="minorHAnsi" w:cs="Arial"/>
          <w:bCs/>
        </w:rPr>
      </w:pPr>
    </w:p>
    <w:p w14:paraId="5C83A478" w14:textId="58BF4D49" w:rsidR="001F028D" w:rsidRPr="00B502B8" w:rsidRDefault="001F028D" w:rsidP="00280D85">
      <w:pPr>
        <w:autoSpaceDE w:val="0"/>
        <w:autoSpaceDN w:val="0"/>
        <w:adjustRightInd w:val="0"/>
        <w:jc w:val="both"/>
        <w:rPr>
          <w:rFonts w:asciiTheme="minorHAnsi" w:hAnsiTheme="minorHAnsi" w:cs="Arial"/>
          <w:bCs/>
        </w:rPr>
      </w:pPr>
      <w:r w:rsidRPr="00B502B8">
        <w:rPr>
          <w:rFonts w:asciiTheme="minorHAnsi" w:hAnsiTheme="minorHAnsi" w:cs="Arial"/>
          <w:bCs/>
        </w:rPr>
        <w:t>Une fois les notes renseignées, la CCINSN multipliera ces notes par les pondérations associées à chaque critère. Puis, la CCINSN fera la somme pour chaque candidat et c’est le candidat qui aura la plus grande somme qui sera le titulaire du présent marché. Au cas où deux candidats obtiendraient la même note finale, celle ayant présenté l’offre de prix la plus basse sera retenue.</w:t>
      </w:r>
    </w:p>
    <w:p w14:paraId="41498382" w14:textId="77777777" w:rsidR="001F028D" w:rsidRPr="00B502B8" w:rsidRDefault="001F028D" w:rsidP="00280D85">
      <w:pPr>
        <w:tabs>
          <w:tab w:val="left" w:pos="2127"/>
        </w:tabs>
        <w:jc w:val="both"/>
        <w:rPr>
          <w:rFonts w:asciiTheme="minorHAnsi" w:hAnsiTheme="minorHAnsi" w:cs="Arial"/>
          <w:bCs/>
        </w:rPr>
      </w:pPr>
    </w:p>
    <w:p w14:paraId="3C46EBFE" w14:textId="77777777" w:rsidR="001F028D" w:rsidRPr="00B502B8" w:rsidRDefault="001F028D" w:rsidP="00280D85">
      <w:pPr>
        <w:tabs>
          <w:tab w:val="left" w:pos="2127"/>
        </w:tabs>
        <w:jc w:val="both"/>
        <w:rPr>
          <w:rFonts w:asciiTheme="minorHAnsi" w:hAnsiTheme="minorHAnsi" w:cs="Arial"/>
          <w:bCs/>
        </w:rPr>
      </w:pPr>
      <w:r w:rsidRPr="00B502B8">
        <w:rPr>
          <w:rFonts w:asciiTheme="minorHAnsi" w:hAnsiTheme="minorHAnsi" w:cs="Arial"/>
          <w:bCs/>
        </w:rPr>
        <w:t>Dans le cas où des erreurs de multiplication, d’addition ou de report seraient constatées dans le bordereau des prix unitaires et les autres pièces de l’offre, il ne sera tenu compte que du ou des montants corrigés pour le jugement de la consultation. Toutefois si l’entrepreneur concerné est sur le point d’être retenu, il sera invité à les rectifier avant l’attribution ; en cas de refus, son offre sera éliminée comme offre irrégulière.</w:t>
      </w:r>
    </w:p>
    <w:p w14:paraId="3DD0E380" w14:textId="77777777" w:rsidR="004D4DFF" w:rsidRPr="00B502B8" w:rsidRDefault="004D4DFF" w:rsidP="00280D85">
      <w:pPr>
        <w:pStyle w:val="Corpsdetexte"/>
        <w:rPr>
          <w:rFonts w:asciiTheme="minorHAnsi" w:hAnsiTheme="minorHAnsi" w:cs="Arial"/>
          <w:i/>
          <w:sz w:val="22"/>
          <w:szCs w:val="22"/>
        </w:rPr>
      </w:pPr>
    </w:p>
    <w:p w14:paraId="7B350834" w14:textId="6860FB17" w:rsidR="001F028D" w:rsidRPr="00B502B8" w:rsidRDefault="001F028D">
      <w:pPr>
        <w:pStyle w:val="Titre1"/>
        <w:numPr>
          <w:ilvl w:val="0"/>
          <w:numId w:val="20"/>
        </w:numPr>
        <w:rPr>
          <w:rFonts w:asciiTheme="minorHAnsi" w:hAnsiTheme="minorHAnsi"/>
          <w:szCs w:val="28"/>
        </w:rPr>
      </w:pPr>
      <w:bookmarkStart w:id="49" w:name="_Toc287594633"/>
      <w:bookmarkStart w:id="50" w:name="_Toc479846209"/>
      <w:bookmarkStart w:id="51" w:name="_Toc188983374"/>
      <w:r w:rsidRPr="00B502B8">
        <w:rPr>
          <w:rFonts w:asciiTheme="minorHAnsi" w:hAnsiTheme="minorHAnsi"/>
          <w:szCs w:val="28"/>
        </w:rPr>
        <w:t>REMISE DE PLUSIEURS OFFRES PAR UN MÊME CANDIDAT</w:t>
      </w:r>
      <w:bookmarkEnd w:id="49"/>
      <w:bookmarkEnd w:id="50"/>
      <w:bookmarkEnd w:id="51"/>
    </w:p>
    <w:p w14:paraId="3C88B9D6" w14:textId="77777777" w:rsidR="001F028D" w:rsidRPr="00B502B8" w:rsidRDefault="001F028D" w:rsidP="00280D85">
      <w:pPr>
        <w:pStyle w:val="Corpsdetexte"/>
        <w:rPr>
          <w:rFonts w:asciiTheme="minorHAnsi" w:hAnsiTheme="minorHAnsi" w:cs="Arial"/>
          <w:sz w:val="22"/>
          <w:szCs w:val="22"/>
        </w:rPr>
      </w:pPr>
    </w:p>
    <w:p w14:paraId="250DFCC0" w14:textId="66097BC1" w:rsidR="001F028D" w:rsidRPr="00B502B8" w:rsidRDefault="001F028D" w:rsidP="00280D85">
      <w:pPr>
        <w:jc w:val="both"/>
        <w:rPr>
          <w:rFonts w:asciiTheme="minorHAnsi" w:hAnsiTheme="minorHAnsi" w:cs="Arial"/>
        </w:rPr>
      </w:pPr>
      <w:r w:rsidRPr="00B502B8">
        <w:rPr>
          <w:rFonts w:asciiTheme="minorHAnsi" w:hAnsiTheme="minorHAnsi" w:cs="Arial"/>
        </w:rPr>
        <w:t xml:space="preserve">Si plusieurs offres sont successivement transmises par un même candidat, seule est </w:t>
      </w:r>
      <w:r w:rsidR="00B04C57" w:rsidRPr="00B502B8">
        <w:rPr>
          <w:rFonts w:asciiTheme="minorHAnsi" w:hAnsiTheme="minorHAnsi" w:cs="Arial"/>
        </w:rPr>
        <w:t>ouverte la dernière offre reçue</w:t>
      </w:r>
      <w:r w:rsidRPr="00B502B8">
        <w:rPr>
          <w:rFonts w:asciiTheme="minorHAnsi" w:hAnsiTheme="minorHAnsi" w:cs="Arial"/>
        </w:rPr>
        <w:t xml:space="preserve"> par voie électronique dans le délai fixé pour la remise des offres.</w:t>
      </w:r>
    </w:p>
    <w:p w14:paraId="4CAA8A14" w14:textId="77777777" w:rsidR="0082426F" w:rsidRPr="00B502B8" w:rsidRDefault="0082426F" w:rsidP="00280D85">
      <w:pPr>
        <w:jc w:val="both"/>
        <w:rPr>
          <w:rFonts w:asciiTheme="minorHAnsi" w:hAnsiTheme="minorHAnsi" w:cs="Arial"/>
          <w:iCs/>
        </w:rPr>
      </w:pPr>
    </w:p>
    <w:p w14:paraId="24A61736" w14:textId="77777777" w:rsidR="001F028D" w:rsidRPr="00B502B8" w:rsidRDefault="001F028D" w:rsidP="00280D85">
      <w:pPr>
        <w:jc w:val="both"/>
        <w:rPr>
          <w:rFonts w:asciiTheme="minorHAnsi" w:hAnsiTheme="minorHAnsi" w:cs="Arial"/>
        </w:rPr>
      </w:pPr>
    </w:p>
    <w:p w14:paraId="12D534B5" w14:textId="000A1632" w:rsidR="001F028D" w:rsidRPr="00B502B8" w:rsidRDefault="001F028D">
      <w:pPr>
        <w:pStyle w:val="Titre1"/>
        <w:numPr>
          <w:ilvl w:val="0"/>
          <w:numId w:val="20"/>
        </w:numPr>
        <w:rPr>
          <w:rFonts w:asciiTheme="minorHAnsi" w:hAnsiTheme="minorHAnsi"/>
          <w:szCs w:val="28"/>
        </w:rPr>
      </w:pPr>
      <w:bookmarkStart w:id="52" w:name="_Toc306629273"/>
      <w:bookmarkStart w:id="53" w:name="_Toc286247217"/>
      <w:bookmarkStart w:id="54" w:name="_Toc285627990"/>
      <w:bookmarkStart w:id="55" w:name="_Toc479846210"/>
      <w:bookmarkStart w:id="56" w:name="_Toc188983375"/>
      <w:r w:rsidRPr="00B502B8">
        <w:rPr>
          <w:rFonts w:asciiTheme="minorHAnsi" w:hAnsiTheme="minorHAnsi"/>
          <w:szCs w:val="28"/>
        </w:rPr>
        <w:t>SUITE A DONNER A LA CONSULTATION</w:t>
      </w:r>
      <w:bookmarkEnd w:id="52"/>
      <w:bookmarkEnd w:id="53"/>
      <w:bookmarkEnd w:id="54"/>
      <w:bookmarkEnd w:id="55"/>
      <w:bookmarkEnd w:id="56"/>
    </w:p>
    <w:p w14:paraId="1853BF2D" w14:textId="77777777" w:rsidR="001F028D" w:rsidRPr="00B502B8" w:rsidRDefault="001F028D" w:rsidP="00280D85">
      <w:pPr>
        <w:jc w:val="both"/>
        <w:rPr>
          <w:rFonts w:asciiTheme="minorHAnsi" w:hAnsiTheme="minorHAnsi" w:cs="Arial"/>
        </w:rPr>
      </w:pPr>
    </w:p>
    <w:p w14:paraId="4FFCF7C0" w14:textId="5491EF75" w:rsidR="004D4DFF" w:rsidRPr="00B502B8" w:rsidRDefault="001F028D" w:rsidP="00280D85">
      <w:pPr>
        <w:jc w:val="both"/>
        <w:rPr>
          <w:rFonts w:asciiTheme="minorHAnsi" w:hAnsiTheme="minorHAnsi" w:cs="Arial"/>
        </w:rPr>
      </w:pPr>
      <w:r w:rsidRPr="00B502B8">
        <w:rPr>
          <w:rFonts w:asciiTheme="minorHAnsi" w:hAnsiTheme="minorHAnsi" w:cs="Arial"/>
        </w:rPr>
        <w:t>La CCINSN se réserve la possibilité de ne pas donner suite à la présente consultation ou de ne pas retenir la totalité des prestations. Il ne sera versé aucune indemnité aux candidats ayant remis une offre.</w:t>
      </w:r>
    </w:p>
    <w:p w14:paraId="03BEBA0F" w14:textId="77777777" w:rsidR="00FB613D" w:rsidRPr="00B502B8" w:rsidRDefault="00FB613D" w:rsidP="00FB613D">
      <w:pPr>
        <w:jc w:val="both"/>
        <w:rPr>
          <w:rFonts w:asciiTheme="minorHAnsi" w:hAnsiTheme="minorHAnsi" w:cs="Arial"/>
          <w:iCs/>
        </w:rPr>
      </w:pPr>
      <w:bookmarkStart w:id="57" w:name="_Toc306629272"/>
      <w:bookmarkStart w:id="58" w:name="_Toc286247216"/>
      <w:bookmarkStart w:id="59" w:name="_Toc479846211"/>
    </w:p>
    <w:p w14:paraId="46F486CC" w14:textId="77777777" w:rsidR="00FB613D" w:rsidRPr="00B502B8" w:rsidRDefault="00FB613D" w:rsidP="00FB613D">
      <w:pPr>
        <w:jc w:val="both"/>
        <w:rPr>
          <w:rFonts w:asciiTheme="minorHAnsi" w:hAnsiTheme="minorHAnsi" w:cs="Arial"/>
        </w:rPr>
      </w:pPr>
    </w:p>
    <w:p w14:paraId="2DE4268A" w14:textId="4FBC0CB6" w:rsidR="00FB613D" w:rsidRDefault="00FB613D">
      <w:pPr>
        <w:pStyle w:val="Titre1"/>
        <w:numPr>
          <w:ilvl w:val="0"/>
          <w:numId w:val="20"/>
        </w:numPr>
        <w:rPr>
          <w:rFonts w:asciiTheme="minorHAnsi" w:hAnsiTheme="minorHAnsi"/>
          <w:szCs w:val="28"/>
        </w:rPr>
      </w:pPr>
      <w:bookmarkStart w:id="60" w:name="_Toc188983376"/>
      <w:r>
        <w:rPr>
          <w:rFonts w:asciiTheme="minorHAnsi" w:hAnsiTheme="minorHAnsi"/>
          <w:szCs w:val="28"/>
        </w:rPr>
        <w:t>VISITE DE SITE</w:t>
      </w:r>
      <w:bookmarkEnd w:id="60"/>
    </w:p>
    <w:p w14:paraId="50E037AD" w14:textId="77777777" w:rsidR="00FB613D" w:rsidRDefault="00FB613D" w:rsidP="00FB613D">
      <w:pPr>
        <w:rPr>
          <w:lang w:eastAsia="fr-FR"/>
        </w:rPr>
      </w:pPr>
    </w:p>
    <w:p w14:paraId="32B718DB" w14:textId="1C86E614" w:rsidR="00FB613D" w:rsidRDefault="00FB613D" w:rsidP="00FB613D">
      <w:pPr>
        <w:pStyle w:val="Corpsdetexte"/>
        <w:rPr>
          <w:rFonts w:asciiTheme="minorHAnsi" w:hAnsiTheme="minorHAnsi" w:cstheme="minorHAnsi"/>
          <w:sz w:val="22"/>
          <w:szCs w:val="22"/>
        </w:rPr>
      </w:pPr>
      <w:r w:rsidRPr="003608F9">
        <w:rPr>
          <w:rFonts w:asciiTheme="minorHAnsi" w:hAnsiTheme="minorHAnsi" w:cstheme="minorHAnsi"/>
          <w:sz w:val="22"/>
          <w:szCs w:val="22"/>
        </w:rPr>
        <w:t>Les candidats ont la possibilité de faire des visites sur site. Pour cela, ils doivent prendre rdv par mail au</w:t>
      </w:r>
      <w:r>
        <w:rPr>
          <w:rFonts w:asciiTheme="minorHAnsi" w:hAnsiTheme="minorHAnsi" w:cstheme="minorHAnsi"/>
          <w:sz w:val="22"/>
          <w:szCs w:val="22"/>
        </w:rPr>
        <w:t xml:space="preserve"> courriel</w:t>
      </w:r>
      <w:r w:rsidRPr="003608F9">
        <w:rPr>
          <w:rFonts w:asciiTheme="minorHAnsi" w:hAnsiTheme="minorHAnsi" w:cstheme="minorHAnsi"/>
          <w:sz w:val="22"/>
          <w:szCs w:val="22"/>
        </w:rPr>
        <w:t xml:space="preserve"> suivant :</w:t>
      </w:r>
      <w:r>
        <w:rPr>
          <w:rFonts w:asciiTheme="minorHAnsi" w:hAnsiTheme="minorHAnsi" w:cstheme="minorHAnsi"/>
          <w:sz w:val="22"/>
          <w:szCs w:val="22"/>
        </w:rPr>
        <w:t xml:space="preserve"> </w:t>
      </w:r>
      <w:bookmarkStart w:id="61" w:name="_Hlk181880350"/>
      <w:r>
        <w:rPr>
          <w:rFonts w:asciiTheme="minorHAnsi" w:hAnsiTheme="minorHAnsi" w:cstheme="minorHAnsi"/>
          <w:sz w:val="22"/>
          <w:szCs w:val="22"/>
        </w:rPr>
        <w:fldChar w:fldCharType="begin"/>
      </w:r>
      <w:r>
        <w:rPr>
          <w:rFonts w:asciiTheme="minorHAnsi" w:hAnsiTheme="minorHAnsi" w:cstheme="minorHAnsi"/>
          <w:sz w:val="22"/>
          <w:szCs w:val="22"/>
        </w:rPr>
        <w:instrText>HYPERLINK "mailto:</w:instrText>
      </w:r>
      <w:r w:rsidRPr="00FB613D">
        <w:rPr>
          <w:rFonts w:asciiTheme="minorHAnsi" w:hAnsiTheme="minorHAnsi" w:cstheme="minorHAnsi"/>
          <w:sz w:val="22"/>
          <w:szCs w:val="22"/>
        </w:rPr>
        <w:instrText>christophe.noraz@44.cci.fr</w:instrText>
      </w:r>
      <w:r>
        <w:rPr>
          <w:rFonts w:asciiTheme="minorHAnsi" w:hAnsiTheme="minorHAnsi" w:cstheme="minorHAnsi"/>
          <w:sz w:val="22"/>
          <w:szCs w:val="22"/>
        </w:rPr>
        <w:instrText>"</w:instrText>
      </w:r>
      <w:r>
        <w:rPr>
          <w:rFonts w:asciiTheme="minorHAnsi" w:hAnsiTheme="minorHAnsi" w:cstheme="minorHAnsi"/>
          <w:sz w:val="22"/>
          <w:szCs w:val="22"/>
        </w:rPr>
      </w:r>
      <w:r>
        <w:rPr>
          <w:rFonts w:asciiTheme="minorHAnsi" w:hAnsiTheme="minorHAnsi" w:cstheme="minorHAnsi"/>
          <w:sz w:val="22"/>
          <w:szCs w:val="22"/>
        </w:rPr>
        <w:fldChar w:fldCharType="separate"/>
      </w:r>
      <w:r w:rsidRPr="002A15D1">
        <w:rPr>
          <w:rStyle w:val="Lienhypertexte"/>
          <w:rFonts w:asciiTheme="minorHAnsi" w:hAnsiTheme="minorHAnsi" w:cstheme="minorHAnsi"/>
          <w:sz w:val="22"/>
          <w:szCs w:val="22"/>
        </w:rPr>
        <w:t>christophe.noraz@44.cci.fr</w:t>
      </w:r>
      <w:bookmarkEnd w:id="61"/>
      <w:r>
        <w:rPr>
          <w:rFonts w:asciiTheme="minorHAnsi" w:hAnsiTheme="minorHAnsi" w:cstheme="minorHAnsi"/>
          <w:sz w:val="22"/>
          <w:szCs w:val="22"/>
        </w:rPr>
        <w:fldChar w:fldCharType="end"/>
      </w:r>
      <w:r w:rsidR="00506649">
        <w:rPr>
          <w:rFonts w:asciiTheme="minorHAnsi" w:hAnsiTheme="minorHAnsi" w:cstheme="minorHAnsi"/>
          <w:sz w:val="22"/>
          <w:szCs w:val="22"/>
        </w:rPr>
        <w:t>, au plus tard le 10 février 2025.</w:t>
      </w:r>
    </w:p>
    <w:p w14:paraId="35415AEF" w14:textId="77777777" w:rsidR="00FB613D" w:rsidRDefault="00FB613D" w:rsidP="00FB613D">
      <w:pPr>
        <w:pStyle w:val="Corpsdetexte"/>
        <w:rPr>
          <w:rFonts w:asciiTheme="minorHAnsi" w:hAnsiTheme="minorHAnsi" w:cstheme="minorHAnsi"/>
          <w:sz w:val="22"/>
          <w:szCs w:val="22"/>
        </w:rPr>
      </w:pPr>
    </w:p>
    <w:p w14:paraId="367E75AE" w14:textId="77777777" w:rsidR="00FB613D" w:rsidRPr="00230C1A" w:rsidRDefault="00FB613D" w:rsidP="00FB613D">
      <w:pPr>
        <w:pStyle w:val="Corpsdetexte"/>
        <w:rPr>
          <w:rFonts w:asciiTheme="minorHAnsi" w:hAnsiTheme="minorHAnsi" w:cstheme="minorHAnsi"/>
          <w:sz w:val="22"/>
          <w:szCs w:val="22"/>
        </w:rPr>
      </w:pPr>
      <w:r>
        <w:rPr>
          <w:rFonts w:asciiTheme="minorHAnsi" w:hAnsiTheme="minorHAnsi" w:cstheme="minorHAnsi"/>
          <w:sz w:val="22"/>
          <w:szCs w:val="22"/>
        </w:rPr>
        <w:t>Lors de la visite, s</w:t>
      </w:r>
      <w:r w:rsidRPr="00230C1A">
        <w:rPr>
          <w:rFonts w:asciiTheme="minorHAnsi" w:hAnsiTheme="minorHAnsi" w:cstheme="minorHAnsi"/>
          <w:sz w:val="22"/>
          <w:szCs w:val="22"/>
        </w:rPr>
        <w:t xml:space="preserve">i des questions précises venant à nécessiter une mise au point, celles-ci devront être posés sur la plate-forme de dématérialisation de nos marchés publics : </w:t>
      </w:r>
      <w:hyperlink r:id="rId15" w:history="1">
        <w:r w:rsidRPr="00230C1A">
          <w:rPr>
            <w:rFonts w:asciiTheme="minorHAnsi" w:hAnsiTheme="minorHAnsi" w:cstheme="minorHAnsi"/>
            <w:sz w:val="22"/>
            <w:szCs w:val="22"/>
          </w:rPr>
          <w:t>www.marches-publics.gouv.fr</w:t>
        </w:r>
      </w:hyperlink>
      <w:r w:rsidRPr="00230C1A">
        <w:rPr>
          <w:rFonts w:asciiTheme="minorHAnsi" w:hAnsiTheme="minorHAnsi" w:cstheme="minorHAnsi"/>
          <w:sz w:val="22"/>
          <w:szCs w:val="22"/>
        </w:rPr>
        <w:t xml:space="preserve">. </w:t>
      </w:r>
    </w:p>
    <w:p w14:paraId="2C756E47" w14:textId="77777777" w:rsidR="00FB613D" w:rsidRPr="00230C1A" w:rsidRDefault="00FB613D" w:rsidP="00FB613D">
      <w:pPr>
        <w:pStyle w:val="Corpsdetexte"/>
        <w:rPr>
          <w:rFonts w:asciiTheme="minorHAnsi" w:hAnsiTheme="minorHAnsi" w:cstheme="minorHAnsi"/>
          <w:sz w:val="22"/>
          <w:szCs w:val="22"/>
        </w:rPr>
      </w:pPr>
    </w:p>
    <w:p w14:paraId="30145A02" w14:textId="77777777" w:rsidR="00FB613D" w:rsidRPr="00230C1A" w:rsidRDefault="00FB613D" w:rsidP="00FB613D">
      <w:pPr>
        <w:pStyle w:val="Corpsdetexte"/>
        <w:rPr>
          <w:rFonts w:asciiTheme="minorHAnsi" w:hAnsiTheme="minorHAnsi" w:cstheme="minorHAnsi"/>
          <w:sz w:val="22"/>
          <w:szCs w:val="22"/>
        </w:rPr>
      </w:pPr>
      <w:r w:rsidRPr="00230C1A">
        <w:rPr>
          <w:rFonts w:asciiTheme="minorHAnsi" w:hAnsiTheme="minorHAnsi" w:cstheme="minorHAnsi"/>
          <w:sz w:val="22"/>
          <w:szCs w:val="22"/>
        </w:rPr>
        <w:t>La distribution de questionnaires sur site n’est pas autorisée.</w:t>
      </w:r>
    </w:p>
    <w:p w14:paraId="17CDCBC1" w14:textId="77777777" w:rsidR="00FB613D" w:rsidRPr="003608F9" w:rsidRDefault="00FB613D" w:rsidP="00FB613D">
      <w:pPr>
        <w:pStyle w:val="Corpsdetexte"/>
        <w:rPr>
          <w:rFonts w:asciiTheme="minorHAnsi" w:hAnsiTheme="minorHAnsi" w:cstheme="minorHAnsi"/>
          <w:sz w:val="22"/>
          <w:szCs w:val="22"/>
        </w:rPr>
      </w:pPr>
    </w:p>
    <w:p w14:paraId="4D0E7A76" w14:textId="77777777" w:rsidR="00FB613D" w:rsidRDefault="00FB613D" w:rsidP="00FB613D">
      <w:pPr>
        <w:rPr>
          <w:rFonts w:asciiTheme="minorHAnsi" w:hAnsiTheme="minorHAnsi" w:cstheme="minorHAnsi"/>
        </w:rPr>
      </w:pPr>
      <w:r w:rsidRPr="003608F9">
        <w:rPr>
          <w:rFonts w:asciiTheme="minorHAnsi" w:hAnsiTheme="minorHAnsi" w:cstheme="minorHAnsi"/>
        </w:rPr>
        <w:t>Les candidats ne pourront pas se prévaloir d’une mauvaise évaluation de leur prestation s’ils n</w:t>
      </w:r>
      <w:r>
        <w:rPr>
          <w:rFonts w:asciiTheme="minorHAnsi" w:hAnsiTheme="minorHAnsi" w:cstheme="minorHAnsi"/>
        </w:rPr>
        <w:t>’ont pas participé à une visite.</w:t>
      </w:r>
    </w:p>
    <w:p w14:paraId="4B3BCF20" w14:textId="77777777" w:rsidR="00FB613D" w:rsidRPr="00FB613D" w:rsidRDefault="00FB613D" w:rsidP="00FB613D">
      <w:pPr>
        <w:rPr>
          <w:lang w:eastAsia="fr-FR"/>
        </w:rPr>
      </w:pPr>
    </w:p>
    <w:p w14:paraId="747A3749" w14:textId="77777777" w:rsidR="00F261E6" w:rsidRPr="00B502B8" w:rsidRDefault="00F261E6" w:rsidP="00280D85">
      <w:pPr>
        <w:pStyle w:val="Titre1"/>
        <w:jc w:val="both"/>
        <w:rPr>
          <w:rFonts w:asciiTheme="minorHAnsi" w:hAnsiTheme="minorHAnsi"/>
        </w:rPr>
      </w:pPr>
    </w:p>
    <w:p w14:paraId="76DECFFA" w14:textId="01F2BC83" w:rsidR="001F028D" w:rsidRPr="00B502B8" w:rsidRDefault="001F028D">
      <w:pPr>
        <w:pStyle w:val="Titre1"/>
        <w:numPr>
          <w:ilvl w:val="0"/>
          <w:numId w:val="20"/>
        </w:numPr>
        <w:rPr>
          <w:rFonts w:asciiTheme="minorHAnsi" w:hAnsiTheme="minorHAnsi"/>
          <w:szCs w:val="28"/>
        </w:rPr>
      </w:pPr>
      <w:bookmarkStart w:id="62" w:name="_Toc188983377"/>
      <w:r w:rsidRPr="00B502B8">
        <w:rPr>
          <w:rFonts w:asciiTheme="minorHAnsi" w:hAnsiTheme="minorHAnsi"/>
          <w:szCs w:val="28"/>
        </w:rPr>
        <w:t>NEGOCIATION</w:t>
      </w:r>
      <w:bookmarkEnd w:id="57"/>
      <w:bookmarkEnd w:id="58"/>
      <w:bookmarkEnd w:id="59"/>
      <w:bookmarkEnd w:id="62"/>
      <w:r w:rsidRPr="00B502B8">
        <w:rPr>
          <w:rFonts w:asciiTheme="minorHAnsi" w:hAnsiTheme="minorHAnsi"/>
          <w:szCs w:val="28"/>
        </w:rPr>
        <w:t xml:space="preserve"> </w:t>
      </w:r>
    </w:p>
    <w:p w14:paraId="3D1E6D61" w14:textId="77777777" w:rsidR="001F028D" w:rsidRPr="00B502B8" w:rsidRDefault="001F028D" w:rsidP="00280D85">
      <w:pPr>
        <w:jc w:val="both"/>
        <w:rPr>
          <w:rFonts w:asciiTheme="minorHAnsi" w:hAnsiTheme="minorHAnsi" w:cs="Arial"/>
        </w:rPr>
      </w:pPr>
    </w:p>
    <w:p w14:paraId="4C44EF19" w14:textId="665E896C" w:rsidR="001F028D" w:rsidRPr="00B502B8" w:rsidRDefault="001F028D" w:rsidP="00280D85">
      <w:pPr>
        <w:pStyle w:val="Corpsdetexte"/>
        <w:rPr>
          <w:rFonts w:asciiTheme="minorHAnsi" w:hAnsiTheme="minorHAnsi" w:cs="Arial"/>
          <w:sz w:val="22"/>
          <w:szCs w:val="22"/>
        </w:rPr>
      </w:pPr>
      <w:r w:rsidRPr="00B502B8">
        <w:rPr>
          <w:rFonts w:asciiTheme="minorHAnsi" w:hAnsiTheme="minorHAnsi" w:cs="Arial"/>
          <w:sz w:val="22"/>
          <w:szCs w:val="22"/>
        </w:rPr>
        <w:t xml:space="preserve">La CCINSN négociera </w:t>
      </w:r>
      <w:r w:rsidRPr="00B502B8">
        <w:rPr>
          <w:rFonts w:asciiTheme="minorHAnsi" w:hAnsiTheme="minorHAnsi" w:cs="Arial"/>
          <w:b/>
          <w:sz w:val="22"/>
          <w:szCs w:val="22"/>
        </w:rPr>
        <w:t>les offres classées 1</w:t>
      </w:r>
      <w:r w:rsidRPr="00B502B8">
        <w:rPr>
          <w:rFonts w:asciiTheme="minorHAnsi" w:hAnsiTheme="minorHAnsi" w:cs="Arial"/>
          <w:b/>
          <w:i/>
          <w:sz w:val="22"/>
          <w:szCs w:val="22"/>
          <w:vertAlign w:val="superscript"/>
        </w:rPr>
        <w:t>er</w:t>
      </w:r>
      <w:r w:rsidRPr="00B502B8">
        <w:rPr>
          <w:rFonts w:asciiTheme="minorHAnsi" w:hAnsiTheme="minorHAnsi" w:cs="Arial"/>
          <w:b/>
          <w:sz w:val="22"/>
          <w:szCs w:val="22"/>
        </w:rPr>
        <w:t xml:space="preserve"> et 2</w:t>
      </w:r>
      <w:r w:rsidRPr="00B502B8">
        <w:rPr>
          <w:rFonts w:asciiTheme="minorHAnsi" w:hAnsiTheme="minorHAnsi" w:cs="Arial"/>
          <w:b/>
          <w:i/>
          <w:sz w:val="22"/>
          <w:szCs w:val="22"/>
          <w:vertAlign w:val="superscript"/>
        </w:rPr>
        <w:t>ème</w:t>
      </w:r>
      <w:r w:rsidRPr="00B502B8">
        <w:rPr>
          <w:rFonts w:asciiTheme="minorHAnsi" w:hAnsiTheme="minorHAnsi" w:cs="Arial"/>
          <w:sz w:val="22"/>
          <w:szCs w:val="22"/>
        </w:rPr>
        <w:t xml:space="preserve"> suivant les critères d’évaluation des offres. Cette négociation pourra porter sur tous les éléments et composantes d’une offre d’un candidat, sous toute forme que ce soit.</w:t>
      </w:r>
    </w:p>
    <w:p w14:paraId="0B957EE2" w14:textId="60D78BC7" w:rsidR="001F028D" w:rsidRPr="00B502B8" w:rsidRDefault="001F028D" w:rsidP="00280D85">
      <w:pPr>
        <w:pStyle w:val="Corpsdetexte"/>
        <w:rPr>
          <w:rFonts w:asciiTheme="minorHAnsi" w:hAnsiTheme="minorHAnsi" w:cs="Arial"/>
          <w:sz w:val="22"/>
          <w:szCs w:val="22"/>
        </w:rPr>
      </w:pPr>
      <w:r w:rsidRPr="00B502B8">
        <w:rPr>
          <w:rFonts w:asciiTheme="minorHAnsi" w:hAnsiTheme="minorHAnsi" w:cs="Arial"/>
          <w:sz w:val="22"/>
          <w:szCs w:val="22"/>
        </w:rPr>
        <w:lastRenderedPageBreak/>
        <w:t xml:space="preserve">Les échanges se feront par </w:t>
      </w:r>
      <w:r w:rsidR="00755D4A">
        <w:rPr>
          <w:rFonts w:asciiTheme="minorHAnsi" w:hAnsiTheme="minorHAnsi" w:cs="Arial"/>
          <w:sz w:val="22"/>
          <w:szCs w:val="22"/>
        </w:rPr>
        <w:t>la plateforme de dématérialisation (</w:t>
      </w:r>
      <w:hyperlink r:id="rId16" w:history="1">
        <w:r w:rsidR="00755D4A" w:rsidRPr="001F3BB7">
          <w:rPr>
            <w:rStyle w:val="Lienhypertexte"/>
            <w:rFonts w:asciiTheme="minorHAnsi" w:hAnsiTheme="minorHAnsi" w:cs="Arial"/>
            <w:sz w:val="22"/>
            <w:szCs w:val="22"/>
          </w:rPr>
          <w:t>www.marches-publics.gouv.fr</w:t>
        </w:r>
      </w:hyperlink>
      <w:r w:rsidR="00755D4A">
        <w:rPr>
          <w:rFonts w:asciiTheme="minorHAnsi" w:hAnsiTheme="minorHAnsi" w:cs="Arial"/>
          <w:sz w:val="22"/>
          <w:szCs w:val="22"/>
        </w:rPr>
        <w:t xml:space="preserve">) </w:t>
      </w:r>
      <w:r w:rsidRPr="00B502B8">
        <w:rPr>
          <w:rFonts w:asciiTheme="minorHAnsi" w:hAnsiTheme="minorHAnsi" w:cs="Arial"/>
          <w:sz w:val="22"/>
          <w:szCs w:val="22"/>
        </w:rPr>
        <w:t xml:space="preserve">à l’adresse indiquée par le candidat </w:t>
      </w:r>
      <w:r w:rsidR="00755D4A">
        <w:rPr>
          <w:rFonts w:asciiTheme="minorHAnsi" w:hAnsiTheme="minorHAnsi" w:cs="Arial"/>
          <w:sz w:val="22"/>
          <w:szCs w:val="22"/>
        </w:rPr>
        <w:t>lors du dépôt</w:t>
      </w:r>
      <w:r w:rsidRPr="00B502B8">
        <w:rPr>
          <w:rFonts w:asciiTheme="minorHAnsi" w:hAnsiTheme="minorHAnsi" w:cs="Arial"/>
          <w:sz w:val="22"/>
          <w:szCs w:val="22"/>
        </w:rPr>
        <w:t xml:space="preserve"> de </w:t>
      </w:r>
      <w:r w:rsidR="00755D4A">
        <w:rPr>
          <w:rFonts w:asciiTheme="minorHAnsi" w:hAnsiTheme="minorHAnsi" w:cs="Arial"/>
          <w:sz w:val="22"/>
          <w:szCs w:val="22"/>
        </w:rPr>
        <w:t xml:space="preserve">sa </w:t>
      </w:r>
      <w:r w:rsidRPr="00B502B8">
        <w:rPr>
          <w:rFonts w:asciiTheme="minorHAnsi" w:hAnsiTheme="minorHAnsi" w:cs="Arial"/>
          <w:sz w:val="22"/>
          <w:szCs w:val="22"/>
        </w:rPr>
        <w:t xml:space="preserve">candidature (la CCI ne pourra être tenue responsable de la </w:t>
      </w:r>
      <w:proofErr w:type="gramStart"/>
      <w:r w:rsidRPr="00B502B8">
        <w:rPr>
          <w:rFonts w:asciiTheme="minorHAnsi" w:hAnsiTheme="minorHAnsi" w:cs="Arial"/>
          <w:sz w:val="22"/>
          <w:szCs w:val="22"/>
        </w:rPr>
        <w:t>non consultation</w:t>
      </w:r>
      <w:proofErr w:type="gramEnd"/>
      <w:r w:rsidRPr="00B502B8">
        <w:rPr>
          <w:rFonts w:asciiTheme="minorHAnsi" w:hAnsiTheme="minorHAnsi" w:cs="Arial"/>
          <w:sz w:val="22"/>
          <w:szCs w:val="22"/>
        </w:rPr>
        <w:t xml:space="preserve"> par le candidat de sa messagerie)</w:t>
      </w:r>
      <w:r w:rsidR="00755D4A">
        <w:rPr>
          <w:rFonts w:asciiTheme="minorHAnsi" w:hAnsiTheme="minorHAnsi" w:cs="Arial"/>
          <w:sz w:val="22"/>
          <w:szCs w:val="22"/>
        </w:rPr>
        <w:t>.</w:t>
      </w:r>
    </w:p>
    <w:p w14:paraId="01314DB1" w14:textId="77777777" w:rsidR="001F028D" w:rsidRPr="00B502B8" w:rsidRDefault="001F028D" w:rsidP="00280D85">
      <w:pPr>
        <w:pStyle w:val="Corpsdetexte"/>
        <w:rPr>
          <w:rFonts w:asciiTheme="minorHAnsi" w:hAnsiTheme="minorHAnsi" w:cs="Arial"/>
          <w:i/>
          <w:sz w:val="22"/>
          <w:szCs w:val="22"/>
        </w:rPr>
      </w:pPr>
    </w:p>
    <w:p w14:paraId="5B7E2B82" w14:textId="77777777" w:rsidR="001F028D" w:rsidRPr="00B502B8" w:rsidRDefault="001F028D" w:rsidP="00280D85">
      <w:pPr>
        <w:tabs>
          <w:tab w:val="left" w:pos="284"/>
        </w:tabs>
        <w:jc w:val="both"/>
        <w:rPr>
          <w:rFonts w:asciiTheme="minorHAnsi" w:hAnsiTheme="minorHAnsi" w:cs="Arial"/>
        </w:rPr>
      </w:pPr>
      <w:r w:rsidRPr="00B502B8">
        <w:rPr>
          <w:rFonts w:asciiTheme="minorHAnsi" w:hAnsiTheme="minorHAnsi" w:cs="Arial"/>
        </w:rPr>
        <w:t>Au terme de la négociation, les offres seront à nouveau analysées conformément aux critères de jugement des offres.</w:t>
      </w:r>
    </w:p>
    <w:p w14:paraId="1257FA84" w14:textId="77777777" w:rsidR="001F028D" w:rsidRPr="00B502B8" w:rsidRDefault="001F028D" w:rsidP="00280D85">
      <w:pPr>
        <w:pStyle w:val="Corpsdetexte"/>
        <w:rPr>
          <w:rFonts w:asciiTheme="minorHAnsi" w:hAnsiTheme="minorHAnsi" w:cs="Arial"/>
          <w:i/>
          <w:sz w:val="22"/>
          <w:szCs w:val="22"/>
        </w:rPr>
      </w:pPr>
    </w:p>
    <w:p w14:paraId="54324230" w14:textId="1EB39FC4" w:rsidR="001F028D" w:rsidRPr="00B502B8" w:rsidRDefault="004E18D9" w:rsidP="00280D85">
      <w:pPr>
        <w:pStyle w:val="Corpsdetexte"/>
        <w:rPr>
          <w:rFonts w:asciiTheme="minorHAnsi" w:hAnsiTheme="minorHAnsi" w:cs="Arial"/>
          <w:sz w:val="22"/>
          <w:szCs w:val="22"/>
        </w:rPr>
      </w:pPr>
      <w:r>
        <w:rPr>
          <w:rFonts w:asciiTheme="minorHAnsi" w:hAnsiTheme="minorHAnsi" w:cs="Arial"/>
          <w:sz w:val="22"/>
          <w:szCs w:val="22"/>
        </w:rPr>
        <w:t>Toutefois, l</w:t>
      </w:r>
      <w:r w:rsidR="001F028D" w:rsidRPr="00B502B8">
        <w:rPr>
          <w:rFonts w:asciiTheme="minorHAnsi" w:hAnsiTheme="minorHAnsi" w:cs="Arial"/>
          <w:sz w:val="22"/>
          <w:szCs w:val="22"/>
        </w:rPr>
        <w:t>a CCINSN peut attribuer le marché sur la base des offres initiales sans négociation.</w:t>
      </w:r>
    </w:p>
    <w:p w14:paraId="6A8AF8B4" w14:textId="25E81558" w:rsidR="00DD662F" w:rsidRDefault="00DD662F" w:rsidP="00A874C3">
      <w:pPr>
        <w:rPr>
          <w:rFonts w:asciiTheme="minorHAnsi" w:hAnsiTheme="minorHAnsi" w:cs="Arial"/>
        </w:rPr>
      </w:pPr>
    </w:p>
    <w:p w14:paraId="23ED493F" w14:textId="3F5ABF57" w:rsidR="00DD662F" w:rsidRDefault="00DD662F">
      <w:pPr>
        <w:pStyle w:val="Titre1"/>
        <w:numPr>
          <w:ilvl w:val="0"/>
          <w:numId w:val="20"/>
        </w:numPr>
        <w:rPr>
          <w:rFonts w:asciiTheme="minorHAnsi" w:hAnsiTheme="minorHAnsi"/>
          <w:szCs w:val="28"/>
        </w:rPr>
      </w:pPr>
      <w:bookmarkStart w:id="63" w:name="_Toc188983378"/>
      <w:r>
        <w:rPr>
          <w:rFonts w:asciiTheme="minorHAnsi" w:hAnsiTheme="minorHAnsi"/>
          <w:szCs w:val="28"/>
        </w:rPr>
        <w:t>VOIES ET DELAIS DE RECOURS</w:t>
      </w:r>
      <w:bookmarkEnd w:id="63"/>
    </w:p>
    <w:p w14:paraId="176B43FA" w14:textId="091B795B" w:rsidR="00DD662F" w:rsidRDefault="00DD662F" w:rsidP="00DD662F">
      <w:pPr>
        <w:rPr>
          <w:lang w:eastAsia="fr-FR"/>
        </w:rPr>
      </w:pPr>
    </w:p>
    <w:p w14:paraId="06619A21"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Le présent contrat est régi par le Droit français. Les tribunaux français sont seuls compétents.</w:t>
      </w:r>
    </w:p>
    <w:p w14:paraId="69628747" w14:textId="77777777" w:rsidR="00AB7F57" w:rsidRDefault="00AB7F57" w:rsidP="00AB7F57">
      <w:pPr>
        <w:pStyle w:val="RedTxt"/>
        <w:jc w:val="both"/>
        <w:rPr>
          <w:rFonts w:asciiTheme="minorHAnsi" w:hAnsiTheme="minorHAnsi" w:cs="Times New Roman"/>
          <w:noProof/>
          <w:sz w:val="22"/>
          <w:szCs w:val="22"/>
        </w:rPr>
      </w:pPr>
    </w:p>
    <w:p w14:paraId="03EC9DD7"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En cas de différend concernant son interprétation ou son exécution, les parties s'engagent à faire leurs meilleurs efforts pour parvenir à un règlement amiable.</w:t>
      </w:r>
    </w:p>
    <w:p w14:paraId="276FFBED" w14:textId="77777777" w:rsidR="00AB7F57" w:rsidRDefault="00AB7F57" w:rsidP="00AB7F57">
      <w:pPr>
        <w:pStyle w:val="RedTxt"/>
        <w:jc w:val="both"/>
        <w:rPr>
          <w:rFonts w:asciiTheme="minorHAnsi" w:hAnsiTheme="minorHAnsi" w:cs="Times New Roman"/>
          <w:noProof/>
          <w:sz w:val="22"/>
          <w:szCs w:val="22"/>
        </w:rPr>
      </w:pPr>
    </w:p>
    <w:p w14:paraId="0E207D21" w14:textId="0ECBD324" w:rsidR="00AB7F57" w:rsidRPr="00F37D03"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Si toutefois elles ne peuvent parvenir à un accord, dans un délai d'un mois à compter de la notification écrite du différend par l'une ou l'autre des parties, le différend sera soumis au Tribunal Administratif de Nantes</w:t>
      </w:r>
      <w:r w:rsidRPr="00F37D03">
        <w:rPr>
          <w:rFonts w:asciiTheme="minorHAnsi" w:hAnsiTheme="minorHAnsi" w:cs="Times New Roman"/>
          <w:noProof/>
          <w:sz w:val="22"/>
          <w:szCs w:val="22"/>
        </w:rPr>
        <w:t xml:space="preserve"> seul compétent pour connaître du litige.</w:t>
      </w:r>
    </w:p>
    <w:p w14:paraId="0F6D2026" w14:textId="77777777" w:rsidR="00AB7F57" w:rsidRPr="00F37D03" w:rsidRDefault="00AB7F57" w:rsidP="00AB7F57">
      <w:pPr>
        <w:pStyle w:val="RedTxt"/>
        <w:jc w:val="both"/>
        <w:rPr>
          <w:rFonts w:asciiTheme="minorHAnsi" w:hAnsiTheme="minorHAnsi" w:cs="Times New Roman"/>
          <w:noProof/>
          <w:sz w:val="22"/>
          <w:szCs w:val="22"/>
        </w:rPr>
      </w:pPr>
    </w:p>
    <w:p w14:paraId="68771E61"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b/>
          <w:noProof/>
          <w:sz w:val="22"/>
          <w:szCs w:val="22"/>
          <w:u w:val="single"/>
        </w:rPr>
        <w:t>Procédures de recours</w:t>
      </w:r>
      <w:r w:rsidRPr="00F37D03">
        <w:rPr>
          <w:rFonts w:asciiTheme="minorHAnsi" w:hAnsiTheme="minorHAnsi" w:cs="Times New Roman"/>
          <w:noProof/>
          <w:sz w:val="22"/>
          <w:szCs w:val="22"/>
        </w:rPr>
        <w:t xml:space="preserve"> :</w:t>
      </w:r>
    </w:p>
    <w:p w14:paraId="3CD56181" w14:textId="77777777" w:rsidR="00AB7F57" w:rsidRPr="00F37D03" w:rsidRDefault="00AB7F57" w:rsidP="00AB7F57">
      <w:pPr>
        <w:pStyle w:val="RedTxt"/>
        <w:jc w:val="both"/>
        <w:rPr>
          <w:rFonts w:asciiTheme="minorHAnsi" w:hAnsiTheme="minorHAnsi" w:cs="Times New Roman"/>
          <w:noProof/>
          <w:sz w:val="22"/>
          <w:szCs w:val="22"/>
          <w:u w:val="single"/>
        </w:rPr>
      </w:pPr>
    </w:p>
    <w:p w14:paraId="610A6BC7"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noProof/>
          <w:sz w:val="22"/>
          <w:szCs w:val="22"/>
          <w:u w:val="single"/>
        </w:rPr>
        <w:t xml:space="preserve">Instance chargée des procédures de recours </w:t>
      </w:r>
      <w:r w:rsidRPr="00F37D03">
        <w:rPr>
          <w:rFonts w:asciiTheme="minorHAnsi" w:hAnsiTheme="minorHAnsi" w:cs="Times New Roman"/>
          <w:noProof/>
          <w:sz w:val="22"/>
          <w:szCs w:val="22"/>
        </w:rPr>
        <w:t>:</w:t>
      </w:r>
    </w:p>
    <w:p w14:paraId="67D589EE" w14:textId="77777777"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048E20EA" w14:textId="5B915BF1" w:rsidR="00A63ED9" w:rsidRPr="00505278" w:rsidRDefault="00A63ED9"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196B19" w14:textId="7FA3E3BB"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w:t>
      </w:r>
      <w:r w:rsidR="00D76F64" w:rsidRPr="00505278">
        <w:rPr>
          <w:rFonts w:asciiTheme="minorHAnsi" w:hAnsiTheme="minorHAnsi" w:cs="Times New Roman"/>
          <w:noProof/>
          <w:sz w:val="22"/>
          <w:szCs w:val="22"/>
        </w:rPr>
        <w:t>41</w:t>
      </w:r>
      <w:r w:rsidRPr="00505278">
        <w:rPr>
          <w:rFonts w:asciiTheme="minorHAnsi" w:hAnsiTheme="minorHAnsi" w:cs="Times New Roman"/>
          <w:noProof/>
          <w:sz w:val="22"/>
          <w:szCs w:val="22"/>
        </w:rPr>
        <w:t xml:space="preserve"> Nantes </w:t>
      </w:r>
      <w:r w:rsidR="00251943" w:rsidRPr="00505278">
        <w:rPr>
          <w:rFonts w:asciiTheme="minorHAnsi" w:hAnsiTheme="minorHAnsi" w:cs="Times New Roman"/>
          <w:noProof/>
          <w:sz w:val="22"/>
          <w:szCs w:val="22"/>
        </w:rPr>
        <w:t>Cedex 1</w:t>
      </w:r>
    </w:p>
    <w:p w14:paraId="2E7F7061" w14:textId="29463C8A"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0179D89B" w14:textId="77777777"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27B6AA33" w14:textId="7357919B" w:rsidR="006F68C7" w:rsidRPr="00F37D03"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7" w:tgtFrame="_self" w:history="1">
        <w:r w:rsidRPr="006055BC">
          <w:rPr>
            <w:rStyle w:val="Lienhypertexte"/>
            <w:rFonts w:asciiTheme="minorHAnsi" w:hAnsiTheme="minorHAnsi" w:cs="Times New Roman"/>
            <w:i/>
            <w:iCs/>
            <w:noProof/>
            <w:sz w:val="22"/>
            <w:szCs w:val="22"/>
          </w:rPr>
          <w:t>greffe.ta-nantes@juradm.fr</w:t>
        </w:r>
      </w:hyperlink>
    </w:p>
    <w:p w14:paraId="0F77B97E" w14:textId="77777777" w:rsidR="006055BC" w:rsidRDefault="006055BC" w:rsidP="00AB7F57">
      <w:pPr>
        <w:pStyle w:val="RedTxt"/>
        <w:jc w:val="both"/>
        <w:rPr>
          <w:rFonts w:asciiTheme="minorHAnsi" w:hAnsiTheme="minorHAnsi" w:cs="Times New Roman"/>
          <w:noProof/>
          <w:sz w:val="22"/>
          <w:szCs w:val="22"/>
          <w:u w:val="single"/>
        </w:rPr>
      </w:pPr>
    </w:p>
    <w:p w14:paraId="427F2438" w14:textId="77777777" w:rsidR="00AB7F57" w:rsidRPr="008D3EC5" w:rsidRDefault="00AB7F57" w:rsidP="00AB7F57">
      <w:pPr>
        <w:pStyle w:val="RedTxt"/>
        <w:jc w:val="both"/>
        <w:rPr>
          <w:rFonts w:asciiTheme="minorHAnsi" w:hAnsiTheme="minorHAnsi" w:cs="Times New Roman"/>
          <w:noProof/>
          <w:sz w:val="22"/>
          <w:szCs w:val="22"/>
        </w:rPr>
      </w:pPr>
      <w:r w:rsidRPr="008D3EC5">
        <w:rPr>
          <w:rFonts w:asciiTheme="minorHAnsi" w:hAnsiTheme="minorHAnsi" w:cs="Times New Roman"/>
          <w:noProof/>
          <w:sz w:val="22"/>
          <w:szCs w:val="22"/>
          <w:u w:val="single"/>
        </w:rPr>
        <w:t>Service auprès duquel des renseignements peuvent être obtenus concernant l'introduction des recours</w:t>
      </w:r>
      <w:r w:rsidRPr="008D3EC5">
        <w:rPr>
          <w:rFonts w:asciiTheme="minorHAnsi" w:hAnsiTheme="minorHAnsi" w:cs="Times New Roman"/>
          <w:noProof/>
          <w:sz w:val="22"/>
          <w:szCs w:val="22"/>
        </w:rPr>
        <w:t xml:space="preserve"> :</w:t>
      </w:r>
    </w:p>
    <w:p w14:paraId="49579BA8"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40FB5DBD"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47F01C"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44041 Nantes Cedex 1</w:t>
      </w:r>
    </w:p>
    <w:p w14:paraId="2943F35F"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2EDC53C3"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558627EB" w14:textId="77777777" w:rsidR="006055BC" w:rsidRPr="00F37D03"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8" w:tgtFrame="_self" w:history="1">
        <w:r w:rsidRPr="006055BC">
          <w:rPr>
            <w:rStyle w:val="Lienhypertexte"/>
            <w:rFonts w:asciiTheme="minorHAnsi" w:hAnsiTheme="minorHAnsi" w:cs="Times New Roman"/>
            <w:i/>
            <w:iCs/>
            <w:noProof/>
            <w:sz w:val="22"/>
            <w:szCs w:val="22"/>
          </w:rPr>
          <w:t>greffe.ta-nantes@juradm.fr</w:t>
        </w:r>
      </w:hyperlink>
    </w:p>
    <w:p w14:paraId="7E0B5FFC" w14:textId="77777777" w:rsidR="00DD662F" w:rsidRPr="00DD662F" w:rsidRDefault="00DD662F" w:rsidP="00DD662F">
      <w:pPr>
        <w:rPr>
          <w:lang w:eastAsia="fr-FR"/>
        </w:rPr>
      </w:pPr>
    </w:p>
    <w:p w14:paraId="2C9ACB02" w14:textId="77777777" w:rsidR="00DD662F" w:rsidRPr="00B502B8" w:rsidRDefault="00DD662F" w:rsidP="00A874C3">
      <w:pPr>
        <w:rPr>
          <w:rFonts w:asciiTheme="minorHAnsi" w:hAnsiTheme="minorHAnsi" w:cs="Arial"/>
        </w:rPr>
      </w:pPr>
    </w:p>
    <w:sectPr w:rsidR="00DD662F" w:rsidRPr="00B502B8" w:rsidSect="00CD1EF8">
      <w:headerReference w:type="default" r:id="rId19"/>
      <w:footerReference w:type="even" r:id="rId20"/>
      <w:footerReference w:type="default" r:id="rId21"/>
      <w:headerReference w:type="first" r:id="rId22"/>
      <w:footerReference w:type="first" r:id="rId23"/>
      <w:type w:val="continuous"/>
      <w:pgSz w:w="11906" w:h="16838" w:code="9"/>
      <w:pgMar w:top="993" w:right="567" w:bottom="0"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086BD" w14:textId="77777777" w:rsidR="00EB7E4C" w:rsidRDefault="00EB7E4C">
      <w:r>
        <w:separator/>
      </w:r>
    </w:p>
  </w:endnote>
  <w:endnote w:type="continuationSeparator" w:id="0">
    <w:p w14:paraId="09A8CDA6" w14:textId="77777777" w:rsidR="00EB7E4C" w:rsidRDefault="00EB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Fira Sans Light">
    <w:panose1 w:val="020B0403050000020004"/>
    <w:charset w:val="00"/>
    <w:family w:val="swiss"/>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79BA" w14:textId="77777777" w:rsidR="005A259D" w:rsidRDefault="005A25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9D79BB" w14:textId="77777777" w:rsidR="005A259D" w:rsidRDefault="005A259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rPr>
      <w:id w:val="1698662821"/>
      <w:docPartObj>
        <w:docPartGallery w:val="Page Numbers (Bottom of Page)"/>
        <w:docPartUnique/>
      </w:docPartObj>
    </w:sdtPr>
    <w:sdtContent>
      <w:sdt>
        <w:sdtPr>
          <w:rPr>
            <w:sz w:val="16"/>
          </w:rPr>
          <w:id w:val="-1769616900"/>
          <w:docPartObj>
            <w:docPartGallery w:val="Page Numbers (Top of Page)"/>
            <w:docPartUnique/>
          </w:docPartObj>
        </w:sdtPr>
        <w:sdtContent>
          <w:p w14:paraId="177EEFE7" w14:textId="7AFC0D88" w:rsidR="00F209BB" w:rsidRPr="00F209BB" w:rsidRDefault="00F209BB">
            <w:pPr>
              <w:pStyle w:val="Pieddepage"/>
              <w:jc w:val="right"/>
              <w:rPr>
                <w:sz w:val="16"/>
              </w:rPr>
            </w:pPr>
            <w:r w:rsidRPr="00F209BB">
              <w:rPr>
                <w:sz w:val="16"/>
              </w:rPr>
              <w:t xml:space="preserve">Page </w:t>
            </w:r>
            <w:r w:rsidRPr="00F209BB">
              <w:rPr>
                <w:b/>
                <w:bCs/>
                <w:sz w:val="18"/>
                <w:szCs w:val="24"/>
              </w:rPr>
              <w:fldChar w:fldCharType="begin"/>
            </w:r>
            <w:r w:rsidRPr="00F209BB">
              <w:rPr>
                <w:b/>
                <w:bCs/>
                <w:sz w:val="16"/>
              </w:rPr>
              <w:instrText>PAGE</w:instrText>
            </w:r>
            <w:r w:rsidRPr="00F209BB">
              <w:rPr>
                <w:b/>
                <w:bCs/>
                <w:sz w:val="18"/>
                <w:szCs w:val="24"/>
              </w:rPr>
              <w:fldChar w:fldCharType="separate"/>
            </w:r>
            <w:r w:rsidRPr="00F209BB">
              <w:rPr>
                <w:b/>
                <w:bCs/>
                <w:sz w:val="16"/>
              </w:rPr>
              <w:t>2</w:t>
            </w:r>
            <w:r w:rsidRPr="00F209BB">
              <w:rPr>
                <w:b/>
                <w:bCs/>
                <w:sz w:val="18"/>
                <w:szCs w:val="24"/>
              </w:rPr>
              <w:fldChar w:fldCharType="end"/>
            </w:r>
            <w:r w:rsidRPr="00F209BB">
              <w:rPr>
                <w:sz w:val="16"/>
              </w:rPr>
              <w:t xml:space="preserve"> sur </w:t>
            </w:r>
            <w:r w:rsidRPr="00F209BB">
              <w:rPr>
                <w:b/>
                <w:bCs/>
                <w:sz w:val="18"/>
                <w:szCs w:val="24"/>
              </w:rPr>
              <w:fldChar w:fldCharType="begin"/>
            </w:r>
            <w:r w:rsidRPr="00F209BB">
              <w:rPr>
                <w:b/>
                <w:bCs/>
                <w:sz w:val="16"/>
              </w:rPr>
              <w:instrText>NUMPAGES</w:instrText>
            </w:r>
            <w:r w:rsidRPr="00F209BB">
              <w:rPr>
                <w:b/>
                <w:bCs/>
                <w:sz w:val="18"/>
                <w:szCs w:val="24"/>
              </w:rPr>
              <w:fldChar w:fldCharType="separate"/>
            </w:r>
            <w:r w:rsidRPr="00F209BB">
              <w:rPr>
                <w:b/>
                <w:bCs/>
                <w:sz w:val="16"/>
              </w:rPr>
              <w:t>2</w:t>
            </w:r>
            <w:r w:rsidRPr="00F209BB">
              <w:rPr>
                <w:b/>
                <w:bCs/>
                <w:sz w:val="18"/>
                <w:szCs w:val="24"/>
              </w:rPr>
              <w:fldChar w:fldCharType="end"/>
            </w:r>
          </w:p>
        </w:sdtContent>
      </w:sdt>
    </w:sdtContent>
  </w:sdt>
  <w:p w14:paraId="7B9D79BD" w14:textId="77777777" w:rsidR="005A259D" w:rsidRDefault="005A259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79BF" w14:textId="4DBDBFB0" w:rsidR="005A259D" w:rsidRDefault="00AF7BA3" w:rsidP="00154101">
    <w:pPr>
      <w:pStyle w:val="Pieddepage"/>
      <w:tabs>
        <w:tab w:val="clear" w:pos="4536"/>
        <w:tab w:val="clear" w:pos="9072"/>
        <w:tab w:val="left" w:pos="2421"/>
      </w:tabs>
    </w:pPr>
    <w:r w:rsidRPr="000D7547">
      <w:rPr>
        <w:noProof/>
        <w:sz w:val="16"/>
        <w:szCs w:val="16"/>
      </w:rPr>
      <mc:AlternateContent>
        <mc:Choice Requires="wps">
          <w:drawing>
            <wp:anchor distT="0" distB="0" distL="114300" distR="114300" simplePos="0" relativeHeight="251693056" behindDoc="0" locked="0" layoutInCell="1" allowOverlap="1" wp14:anchorId="036FB4C2" wp14:editId="6F762694">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267622" w14:textId="77777777" w:rsidR="00AF7BA3" w:rsidRDefault="00AF7BA3" w:rsidP="00AF7BA3">
                          <w:pPr>
                            <w:rPr>
                              <w:rFonts w:ascii="Fira Sans Light" w:hAnsi="Fira Sans Light"/>
                              <w:b/>
                              <w:bCs/>
                              <w:color w:val="0058A5"/>
                              <w:sz w:val="14"/>
                            </w:rPr>
                          </w:pPr>
                          <w:r>
                            <w:rPr>
                              <w:rFonts w:ascii="Fira Sans Light" w:hAnsi="Fira Sans Light"/>
                              <w:b/>
                              <w:bCs/>
                              <w:color w:val="0058A5"/>
                              <w:sz w:val="14"/>
                            </w:rPr>
                            <w:t>CCI Nantes St-Nazaire</w:t>
                          </w:r>
                        </w:p>
                        <w:p w14:paraId="298ED3F0" w14:textId="77777777" w:rsidR="00AF7BA3" w:rsidRDefault="00AF7BA3" w:rsidP="00AF7BA3">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67657301" w14:textId="77777777" w:rsidR="00AF7BA3" w:rsidRDefault="00AF7BA3" w:rsidP="00AF7BA3">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39F9DEE1" w14:textId="77777777" w:rsidR="00AF7BA3" w:rsidRDefault="00AF7BA3" w:rsidP="00AF7BA3">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41E83EB2" w14:textId="77777777" w:rsidR="00AF7BA3" w:rsidRPr="00D57060" w:rsidRDefault="00AF7BA3" w:rsidP="00AF7BA3">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6FB4C2" id="_x0000_t202" coordsize="21600,21600" o:spt="202" path="m,l,21600r21600,l21600,xe">
              <v:stroke joinstyle="miter"/>
              <v:path gradientshapeok="t" o:connecttype="rect"/>
            </v:shapetype>
            <v:shape id="Zone de texte 73" o:spid="_x0000_s1026" type="#_x0000_t202" style="position:absolute;margin-left:96.4pt;margin-top:0;width:391.1pt;height:44.3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47267622" w14:textId="77777777" w:rsidR="00AF7BA3" w:rsidRDefault="00AF7BA3" w:rsidP="00AF7BA3">
                    <w:pPr>
                      <w:rPr>
                        <w:rFonts w:ascii="Fira Sans Light" w:hAnsi="Fira Sans Light"/>
                        <w:b/>
                        <w:bCs/>
                        <w:color w:val="0058A5"/>
                        <w:sz w:val="14"/>
                      </w:rPr>
                    </w:pPr>
                    <w:r>
                      <w:rPr>
                        <w:rFonts w:ascii="Fira Sans Light" w:hAnsi="Fira Sans Light"/>
                        <w:b/>
                        <w:bCs/>
                        <w:color w:val="0058A5"/>
                        <w:sz w:val="14"/>
                      </w:rPr>
                      <w:t>CCI Nantes St-Nazaire</w:t>
                    </w:r>
                  </w:p>
                  <w:p w14:paraId="298ED3F0" w14:textId="77777777" w:rsidR="00AF7BA3" w:rsidRDefault="00AF7BA3" w:rsidP="00AF7BA3">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67657301" w14:textId="77777777" w:rsidR="00AF7BA3" w:rsidRDefault="00AF7BA3" w:rsidP="00AF7BA3">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39F9DEE1" w14:textId="77777777" w:rsidR="00AF7BA3" w:rsidRDefault="00AF7BA3" w:rsidP="00AF7BA3">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41E83EB2" w14:textId="77777777" w:rsidR="00AF7BA3" w:rsidRPr="00D57060" w:rsidRDefault="00AF7BA3" w:rsidP="00AF7BA3">
                    <w:pPr>
                      <w:rPr>
                        <w:rFonts w:ascii="Fira Sans Light" w:hAnsi="Fira Sans Light"/>
                        <w:color w:val="0058A5"/>
                        <w:sz w:val="14"/>
                      </w:rPr>
                    </w:pPr>
                  </w:p>
                </w:txbxContent>
              </v:textbox>
              <w10:wrap anchorx="page"/>
            </v:shape>
          </w:pict>
        </mc:Fallback>
      </mc:AlternateContent>
    </w:r>
    <w:r w:rsidR="0015410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55FDD" w14:textId="77777777" w:rsidR="00EB7E4C" w:rsidRDefault="00EB7E4C">
      <w:r>
        <w:separator/>
      </w:r>
    </w:p>
  </w:footnote>
  <w:footnote w:type="continuationSeparator" w:id="0">
    <w:p w14:paraId="53C5D335" w14:textId="77777777" w:rsidR="00EB7E4C" w:rsidRDefault="00EB7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79B8" w14:textId="77777777" w:rsidR="005A259D" w:rsidRDefault="005A259D" w:rsidP="002207A7">
    <w:pPr>
      <w:pStyle w:val="En-tte"/>
      <w:rPr>
        <w:noProof/>
      </w:rPr>
    </w:pPr>
  </w:p>
  <w:p w14:paraId="7B9D79B9" w14:textId="77777777" w:rsidR="005A259D" w:rsidRDefault="005A259D">
    <w:pPr>
      <w:pStyle w:val="En-tte"/>
    </w:pPr>
    <w:r>
      <w:rPr>
        <w:noProof/>
        <w:lang w:eastAsia="fr-FR"/>
      </w:rPr>
      <mc:AlternateContent>
        <mc:Choice Requires="wps">
          <w:drawing>
            <wp:anchor distT="0" distB="0" distL="114300" distR="114300" simplePos="0" relativeHeight="251653120" behindDoc="0" locked="0" layoutInCell="1" allowOverlap="1" wp14:anchorId="7B9D79C0" wp14:editId="7B9D79C1">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6D522"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79BE" w14:textId="607F6B74" w:rsidR="005A259D" w:rsidRDefault="00364D76">
    <w:pPr>
      <w:pStyle w:val="En-tte"/>
    </w:pPr>
    <w:r>
      <w:rPr>
        <w:noProof/>
        <w:lang w:eastAsia="fr-FR"/>
      </w:rPr>
      <w:drawing>
        <wp:anchor distT="0" distB="0" distL="114300" distR="114300" simplePos="0" relativeHeight="251691008" behindDoc="1" locked="0" layoutInCell="1" allowOverlap="1" wp14:anchorId="134A3A4D" wp14:editId="7F2FCF41">
          <wp:simplePos x="0" y="0"/>
          <wp:positionH relativeFrom="column">
            <wp:posOffset>-1096366</wp:posOffset>
          </wp:positionH>
          <wp:positionV relativeFrom="paragraph">
            <wp:posOffset>-290221</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5A259D">
      <w:rPr>
        <w:noProof/>
        <w:lang w:eastAsia="fr-FR"/>
      </w:rPr>
      <mc:AlternateContent>
        <mc:Choice Requires="wps">
          <w:drawing>
            <wp:anchor distT="0" distB="0" distL="114300" distR="114300" simplePos="0" relativeHeight="251668480" behindDoc="0" locked="0" layoutInCell="1" allowOverlap="1" wp14:anchorId="7B9D79C4" wp14:editId="23ADE037">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399F9B"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5A259D">
      <w:rPr>
        <w:noProof/>
        <w:lang w:eastAsia="fr-FR"/>
      </w:rPr>
      <mc:AlternateContent>
        <mc:Choice Requires="wps">
          <w:drawing>
            <wp:anchor distT="0" distB="0" distL="114300" distR="114300" simplePos="0" relativeHeight="251661312" behindDoc="0" locked="0" layoutInCell="1" allowOverlap="1" wp14:anchorId="7B9D79C6" wp14:editId="7B9D79C7">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D240"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2BEE"/>
    <w:multiLevelType w:val="multilevel"/>
    <w:tmpl w:val="F2ECD1BC"/>
    <w:styleLink w:val="Style13"/>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0B2043"/>
    <w:multiLevelType w:val="multilevel"/>
    <w:tmpl w:val="AF920B30"/>
    <w:styleLink w:val="Style2"/>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5BC1D7B"/>
    <w:multiLevelType w:val="multilevel"/>
    <w:tmpl w:val="96C2387A"/>
    <w:styleLink w:val="Style9"/>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C233B04"/>
    <w:multiLevelType w:val="hybridMultilevel"/>
    <w:tmpl w:val="04489F2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461AA3"/>
    <w:multiLevelType w:val="hybridMultilevel"/>
    <w:tmpl w:val="1B3E6F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962E5E"/>
    <w:multiLevelType w:val="multilevel"/>
    <w:tmpl w:val="040C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6A42A79"/>
    <w:multiLevelType w:val="hybridMultilevel"/>
    <w:tmpl w:val="30B28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E844A2A"/>
    <w:multiLevelType w:val="multilevel"/>
    <w:tmpl w:val="AC409FEA"/>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3C420C"/>
    <w:multiLevelType w:val="multilevel"/>
    <w:tmpl w:val="040C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30E12"/>
    <w:multiLevelType w:val="hybridMultilevel"/>
    <w:tmpl w:val="078E2384"/>
    <w:lvl w:ilvl="0" w:tplc="6E10F5A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73C4A35"/>
    <w:multiLevelType w:val="multilevel"/>
    <w:tmpl w:val="040C001D"/>
    <w:styleLink w:val="Style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9B4692"/>
    <w:multiLevelType w:val="multilevel"/>
    <w:tmpl w:val="779C22E2"/>
    <w:styleLink w:val="Style1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16E6679"/>
    <w:multiLevelType w:val="multilevel"/>
    <w:tmpl w:val="80167530"/>
    <w:styleLink w:val="Style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82C0E16"/>
    <w:multiLevelType w:val="hybridMultilevel"/>
    <w:tmpl w:val="E32A52B8"/>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E2423E"/>
    <w:multiLevelType w:val="hybridMultilevel"/>
    <w:tmpl w:val="1C544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337F2D"/>
    <w:multiLevelType w:val="multilevel"/>
    <w:tmpl w:val="40B0EC8E"/>
    <w:styleLink w:val="Style5"/>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A5B6C"/>
    <w:multiLevelType w:val="multilevel"/>
    <w:tmpl w:val="779C22E2"/>
    <w:styleLink w:val="Style11"/>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96959CC"/>
    <w:multiLevelType w:val="hybridMultilevel"/>
    <w:tmpl w:val="6E007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FC492C"/>
    <w:multiLevelType w:val="multilevel"/>
    <w:tmpl w:val="040C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F767D79"/>
    <w:multiLevelType w:val="multilevel"/>
    <w:tmpl w:val="F2ECD1BC"/>
    <w:styleLink w:val="Style12"/>
    <w:lvl w:ilvl="0">
      <w:start w:val="3"/>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A341629"/>
    <w:multiLevelType w:val="hybridMultilevel"/>
    <w:tmpl w:val="7286EE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A458C"/>
    <w:multiLevelType w:val="multilevel"/>
    <w:tmpl w:val="779C22E2"/>
    <w:styleLink w:val="Style10"/>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3C404E7"/>
    <w:multiLevelType w:val="hybridMultilevel"/>
    <w:tmpl w:val="997A7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336251"/>
    <w:multiLevelType w:val="hybridMultilevel"/>
    <w:tmpl w:val="25544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AA2A77"/>
    <w:multiLevelType w:val="hybridMultilevel"/>
    <w:tmpl w:val="A0149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2868836">
    <w:abstractNumId w:val="8"/>
  </w:num>
  <w:num w:numId="2" w16cid:durableId="1419790258">
    <w:abstractNumId w:val="23"/>
  </w:num>
  <w:num w:numId="3" w16cid:durableId="2039431127">
    <w:abstractNumId w:val="4"/>
  </w:num>
  <w:num w:numId="4" w16cid:durableId="1625959821">
    <w:abstractNumId w:val="16"/>
  </w:num>
  <w:num w:numId="5" w16cid:durableId="1952126475">
    <w:abstractNumId w:val="17"/>
  </w:num>
  <w:num w:numId="6" w16cid:durableId="221137258">
    <w:abstractNumId w:val="10"/>
  </w:num>
  <w:num w:numId="7" w16cid:durableId="645281585">
    <w:abstractNumId w:val="1"/>
  </w:num>
  <w:num w:numId="8" w16cid:durableId="1617370338">
    <w:abstractNumId w:val="14"/>
  </w:num>
  <w:num w:numId="9" w16cid:durableId="1243030590">
    <w:abstractNumId w:val="18"/>
  </w:num>
  <w:num w:numId="10" w16cid:durableId="1366054294">
    <w:abstractNumId w:val="12"/>
  </w:num>
  <w:num w:numId="11" w16cid:durableId="1240362654">
    <w:abstractNumId w:val="6"/>
  </w:num>
  <w:num w:numId="12" w16cid:durableId="757824588">
    <w:abstractNumId w:val="15"/>
  </w:num>
  <w:num w:numId="13" w16cid:durableId="430276510">
    <w:abstractNumId w:val="21"/>
  </w:num>
  <w:num w:numId="14" w16cid:durableId="670447320">
    <w:abstractNumId w:val="2"/>
  </w:num>
  <w:num w:numId="15" w16cid:durableId="786241692">
    <w:abstractNumId w:val="24"/>
  </w:num>
  <w:num w:numId="16" w16cid:durableId="1214537695">
    <w:abstractNumId w:val="19"/>
  </w:num>
  <w:num w:numId="17" w16cid:durableId="1225874584">
    <w:abstractNumId w:val="22"/>
  </w:num>
  <w:num w:numId="18" w16cid:durableId="953054793">
    <w:abstractNumId w:val="0"/>
  </w:num>
  <w:num w:numId="19" w16cid:durableId="15278147">
    <w:abstractNumId w:val="13"/>
  </w:num>
  <w:num w:numId="20" w16cid:durableId="1901480199">
    <w:abstractNumId w:val="9"/>
  </w:num>
  <w:num w:numId="21" w16cid:durableId="806628961">
    <w:abstractNumId w:val="27"/>
  </w:num>
  <w:num w:numId="22" w16cid:durableId="828401279">
    <w:abstractNumId w:val="17"/>
  </w:num>
  <w:num w:numId="23" w16cid:durableId="473723628">
    <w:abstractNumId w:val="7"/>
  </w:num>
  <w:num w:numId="24" w16cid:durableId="1509514205">
    <w:abstractNumId w:val="25"/>
  </w:num>
  <w:num w:numId="25" w16cid:durableId="1211723568">
    <w:abstractNumId w:val="20"/>
  </w:num>
  <w:num w:numId="26" w16cid:durableId="1984003421">
    <w:abstractNumId w:val="11"/>
  </w:num>
  <w:num w:numId="27" w16cid:durableId="110900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1277501">
    <w:abstractNumId w:val="5"/>
  </w:num>
  <w:num w:numId="29" w16cid:durableId="1042554307">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235D"/>
    <w:rsid w:val="00003A72"/>
    <w:rsid w:val="00003F27"/>
    <w:rsid w:val="000042A2"/>
    <w:rsid w:val="00010506"/>
    <w:rsid w:val="000158C7"/>
    <w:rsid w:val="00024588"/>
    <w:rsid w:val="00026DC7"/>
    <w:rsid w:val="00041B98"/>
    <w:rsid w:val="000438D1"/>
    <w:rsid w:val="00060F03"/>
    <w:rsid w:val="00062941"/>
    <w:rsid w:val="00066C54"/>
    <w:rsid w:val="00067688"/>
    <w:rsid w:val="00070C80"/>
    <w:rsid w:val="00080128"/>
    <w:rsid w:val="00086338"/>
    <w:rsid w:val="00087F7E"/>
    <w:rsid w:val="000946D2"/>
    <w:rsid w:val="000959D6"/>
    <w:rsid w:val="00096BEB"/>
    <w:rsid w:val="00097DA1"/>
    <w:rsid w:val="000A15FA"/>
    <w:rsid w:val="000A7302"/>
    <w:rsid w:val="000C6631"/>
    <w:rsid w:val="000D00C7"/>
    <w:rsid w:val="000E7FA3"/>
    <w:rsid w:val="000F611B"/>
    <w:rsid w:val="000F76D4"/>
    <w:rsid w:val="0010516F"/>
    <w:rsid w:val="00110FC7"/>
    <w:rsid w:val="001200FA"/>
    <w:rsid w:val="00121508"/>
    <w:rsid w:val="0013009F"/>
    <w:rsid w:val="001317DD"/>
    <w:rsid w:val="0014118C"/>
    <w:rsid w:val="00150A23"/>
    <w:rsid w:val="00152F17"/>
    <w:rsid w:val="00154101"/>
    <w:rsid w:val="0015479B"/>
    <w:rsid w:val="00155B9D"/>
    <w:rsid w:val="0016574F"/>
    <w:rsid w:val="00171DEA"/>
    <w:rsid w:val="00176C3B"/>
    <w:rsid w:val="00177C6F"/>
    <w:rsid w:val="00180BA4"/>
    <w:rsid w:val="00182FF5"/>
    <w:rsid w:val="0018394C"/>
    <w:rsid w:val="00186DEB"/>
    <w:rsid w:val="001905B5"/>
    <w:rsid w:val="001A1959"/>
    <w:rsid w:val="001A1FD2"/>
    <w:rsid w:val="001A6406"/>
    <w:rsid w:val="001B3432"/>
    <w:rsid w:val="001B4261"/>
    <w:rsid w:val="001D39C3"/>
    <w:rsid w:val="001D4BAC"/>
    <w:rsid w:val="001E0973"/>
    <w:rsid w:val="001E454E"/>
    <w:rsid w:val="001F028D"/>
    <w:rsid w:val="0020088D"/>
    <w:rsid w:val="00203049"/>
    <w:rsid w:val="00205981"/>
    <w:rsid w:val="00215B06"/>
    <w:rsid w:val="002207A7"/>
    <w:rsid w:val="00222348"/>
    <w:rsid w:val="00230C1A"/>
    <w:rsid w:val="0023795A"/>
    <w:rsid w:val="00240A2D"/>
    <w:rsid w:val="00243B8E"/>
    <w:rsid w:val="002449F7"/>
    <w:rsid w:val="00244CB6"/>
    <w:rsid w:val="0025164E"/>
    <w:rsid w:val="00251943"/>
    <w:rsid w:val="002649EA"/>
    <w:rsid w:val="00266D73"/>
    <w:rsid w:val="002748C9"/>
    <w:rsid w:val="00280D85"/>
    <w:rsid w:val="00285793"/>
    <w:rsid w:val="002940D7"/>
    <w:rsid w:val="002B2B2E"/>
    <w:rsid w:val="002B411D"/>
    <w:rsid w:val="002C1377"/>
    <w:rsid w:val="002D436C"/>
    <w:rsid w:val="002D43E6"/>
    <w:rsid w:val="002E3B5D"/>
    <w:rsid w:val="002E5ABC"/>
    <w:rsid w:val="002F688C"/>
    <w:rsid w:val="00301450"/>
    <w:rsid w:val="00301DBA"/>
    <w:rsid w:val="003071BF"/>
    <w:rsid w:val="00307888"/>
    <w:rsid w:val="003217C2"/>
    <w:rsid w:val="00322A7D"/>
    <w:rsid w:val="003263CF"/>
    <w:rsid w:val="003460BE"/>
    <w:rsid w:val="00353167"/>
    <w:rsid w:val="00357790"/>
    <w:rsid w:val="003608F9"/>
    <w:rsid w:val="0036157F"/>
    <w:rsid w:val="0036220A"/>
    <w:rsid w:val="00364D76"/>
    <w:rsid w:val="0036698D"/>
    <w:rsid w:val="00373AD5"/>
    <w:rsid w:val="0038202F"/>
    <w:rsid w:val="00393E7C"/>
    <w:rsid w:val="003965B5"/>
    <w:rsid w:val="003A6016"/>
    <w:rsid w:val="003C2039"/>
    <w:rsid w:val="003C2760"/>
    <w:rsid w:val="003C2C48"/>
    <w:rsid w:val="003C3172"/>
    <w:rsid w:val="003C7009"/>
    <w:rsid w:val="003E1F7F"/>
    <w:rsid w:val="003E450C"/>
    <w:rsid w:val="003F18F4"/>
    <w:rsid w:val="003F797F"/>
    <w:rsid w:val="004007C8"/>
    <w:rsid w:val="0040134F"/>
    <w:rsid w:val="004046A5"/>
    <w:rsid w:val="0040629A"/>
    <w:rsid w:val="00406778"/>
    <w:rsid w:val="0042583C"/>
    <w:rsid w:val="004303C7"/>
    <w:rsid w:val="00430F19"/>
    <w:rsid w:val="00434072"/>
    <w:rsid w:val="004454FB"/>
    <w:rsid w:val="0044719A"/>
    <w:rsid w:val="004524F2"/>
    <w:rsid w:val="00453589"/>
    <w:rsid w:val="0045478B"/>
    <w:rsid w:val="004625D6"/>
    <w:rsid w:val="00464861"/>
    <w:rsid w:val="00466BFF"/>
    <w:rsid w:val="00477192"/>
    <w:rsid w:val="00480F07"/>
    <w:rsid w:val="004820BC"/>
    <w:rsid w:val="00494B3C"/>
    <w:rsid w:val="004951AE"/>
    <w:rsid w:val="004A4742"/>
    <w:rsid w:val="004A5657"/>
    <w:rsid w:val="004B379F"/>
    <w:rsid w:val="004C31BC"/>
    <w:rsid w:val="004D4DFF"/>
    <w:rsid w:val="004D7276"/>
    <w:rsid w:val="004E1037"/>
    <w:rsid w:val="004E18D9"/>
    <w:rsid w:val="004E212E"/>
    <w:rsid w:val="004E3299"/>
    <w:rsid w:val="004E456C"/>
    <w:rsid w:val="004E7257"/>
    <w:rsid w:val="004E7741"/>
    <w:rsid w:val="004E7D38"/>
    <w:rsid w:val="00503041"/>
    <w:rsid w:val="00503ACC"/>
    <w:rsid w:val="00505278"/>
    <w:rsid w:val="00506649"/>
    <w:rsid w:val="00507851"/>
    <w:rsid w:val="005108AC"/>
    <w:rsid w:val="00522FBC"/>
    <w:rsid w:val="00523833"/>
    <w:rsid w:val="00557F7A"/>
    <w:rsid w:val="005631B7"/>
    <w:rsid w:val="00564046"/>
    <w:rsid w:val="005642FD"/>
    <w:rsid w:val="00565CC4"/>
    <w:rsid w:val="005867E1"/>
    <w:rsid w:val="00590F6C"/>
    <w:rsid w:val="005A1618"/>
    <w:rsid w:val="005A259D"/>
    <w:rsid w:val="005B3CD0"/>
    <w:rsid w:val="005B638D"/>
    <w:rsid w:val="005C45BF"/>
    <w:rsid w:val="005D387F"/>
    <w:rsid w:val="005D6B2C"/>
    <w:rsid w:val="005E0217"/>
    <w:rsid w:val="005E446B"/>
    <w:rsid w:val="005E4647"/>
    <w:rsid w:val="005E6D42"/>
    <w:rsid w:val="005F1A70"/>
    <w:rsid w:val="00601D61"/>
    <w:rsid w:val="006055BC"/>
    <w:rsid w:val="00613152"/>
    <w:rsid w:val="006215E2"/>
    <w:rsid w:val="006221F6"/>
    <w:rsid w:val="0064543C"/>
    <w:rsid w:val="006502FC"/>
    <w:rsid w:val="00657524"/>
    <w:rsid w:val="00660182"/>
    <w:rsid w:val="00660D90"/>
    <w:rsid w:val="00671F7A"/>
    <w:rsid w:val="00683941"/>
    <w:rsid w:val="00695A44"/>
    <w:rsid w:val="006A188B"/>
    <w:rsid w:val="006A2222"/>
    <w:rsid w:val="006A3B00"/>
    <w:rsid w:val="006A7974"/>
    <w:rsid w:val="006B61F9"/>
    <w:rsid w:val="006B7D99"/>
    <w:rsid w:val="006D00C8"/>
    <w:rsid w:val="006D376C"/>
    <w:rsid w:val="006D5A53"/>
    <w:rsid w:val="006E5479"/>
    <w:rsid w:val="006E675B"/>
    <w:rsid w:val="006F0106"/>
    <w:rsid w:val="006F482F"/>
    <w:rsid w:val="006F4B21"/>
    <w:rsid w:val="006F68C7"/>
    <w:rsid w:val="006F6B8E"/>
    <w:rsid w:val="006F7FD2"/>
    <w:rsid w:val="007007F1"/>
    <w:rsid w:val="00702B52"/>
    <w:rsid w:val="0071130A"/>
    <w:rsid w:val="0071144D"/>
    <w:rsid w:val="00711453"/>
    <w:rsid w:val="00714A78"/>
    <w:rsid w:val="0072087B"/>
    <w:rsid w:val="007277C3"/>
    <w:rsid w:val="00735360"/>
    <w:rsid w:val="00750CA5"/>
    <w:rsid w:val="00750DFE"/>
    <w:rsid w:val="00755D4A"/>
    <w:rsid w:val="00757C1E"/>
    <w:rsid w:val="00760721"/>
    <w:rsid w:val="00761F9D"/>
    <w:rsid w:val="007651FE"/>
    <w:rsid w:val="00766298"/>
    <w:rsid w:val="007722FF"/>
    <w:rsid w:val="00773104"/>
    <w:rsid w:val="00777534"/>
    <w:rsid w:val="007A1C16"/>
    <w:rsid w:val="007A34BF"/>
    <w:rsid w:val="007A62F3"/>
    <w:rsid w:val="007B3694"/>
    <w:rsid w:val="007B5E91"/>
    <w:rsid w:val="007C1ECD"/>
    <w:rsid w:val="007C50E0"/>
    <w:rsid w:val="007C657A"/>
    <w:rsid w:val="007D713E"/>
    <w:rsid w:val="007E5E8D"/>
    <w:rsid w:val="007F0B8F"/>
    <w:rsid w:val="007F7A90"/>
    <w:rsid w:val="008033F8"/>
    <w:rsid w:val="0080562B"/>
    <w:rsid w:val="008124B4"/>
    <w:rsid w:val="00812F86"/>
    <w:rsid w:val="00814900"/>
    <w:rsid w:val="0082176F"/>
    <w:rsid w:val="0082426F"/>
    <w:rsid w:val="00826F56"/>
    <w:rsid w:val="008335B4"/>
    <w:rsid w:val="00834243"/>
    <w:rsid w:val="0083741F"/>
    <w:rsid w:val="00856A31"/>
    <w:rsid w:val="00861B4B"/>
    <w:rsid w:val="00870784"/>
    <w:rsid w:val="00896354"/>
    <w:rsid w:val="008A7D2F"/>
    <w:rsid w:val="008C130A"/>
    <w:rsid w:val="008C461A"/>
    <w:rsid w:val="008C4E6B"/>
    <w:rsid w:val="008D4213"/>
    <w:rsid w:val="008F0275"/>
    <w:rsid w:val="009102A0"/>
    <w:rsid w:val="00913747"/>
    <w:rsid w:val="009139AE"/>
    <w:rsid w:val="00914109"/>
    <w:rsid w:val="00926208"/>
    <w:rsid w:val="009347EC"/>
    <w:rsid w:val="0094279B"/>
    <w:rsid w:val="00955F08"/>
    <w:rsid w:val="00961E26"/>
    <w:rsid w:val="009647FA"/>
    <w:rsid w:val="0096574B"/>
    <w:rsid w:val="00966C67"/>
    <w:rsid w:val="0097222E"/>
    <w:rsid w:val="0098211E"/>
    <w:rsid w:val="00982BED"/>
    <w:rsid w:val="009A1BE1"/>
    <w:rsid w:val="009A4509"/>
    <w:rsid w:val="009A69A8"/>
    <w:rsid w:val="009D3203"/>
    <w:rsid w:val="009E00B4"/>
    <w:rsid w:val="009E4FCF"/>
    <w:rsid w:val="00A00BE9"/>
    <w:rsid w:val="00A0357E"/>
    <w:rsid w:val="00A04560"/>
    <w:rsid w:val="00A060E4"/>
    <w:rsid w:val="00A20110"/>
    <w:rsid w:val="00A211A9"/>
    <w:rsid w:val="00A23FEF"/>
    <w:rsid w:val="00A26400"/>
    <w:rsid w:val="00A26589"/>
    <w:rsid w:val="00A26CE5"/>
    <w:rsid w:val="00A32E5A"/>
    <w:rsid w:val="00A35DCC"/>
    <w:rsid w:val="00A448A0"/>
    <w:rsid w:val="00A4604E"/>
    <w:rsid w:val="00A46473"/>
    <w:rsid w:val="00A6244F"/>
    <w:rsid w:val="00A63ED9"/>
    <w:rsid w:val="00A663F1"/>
    <w:rsid w:val="00A7342F"/>
    <w:rsid w:val="00A874C3"/>
    <w:rsid w:val="00A93948"/>
    <w:rsid w:val="00A94545"/>
    <w:rsid w:val="00A95265"/>
    <w:rsid w:val="00AB6B00"/>
    <w:rsid w:val="00AB7F57"/>
    <w:rsid w:val="00AC2410"/>
    <w:rsid w:val="00AD768A"/>
    <w:rsid w:val="00AF741B"/>
    <w:rsid w:val="00AF7BA3"/>
    <w:rsid w:val="00B04C57"/>
    <w:rsid w:val="00B05953"/>
    <w:rsid w:val="00B1194B"/>
    <w:rsid w:val="00B11F9C"/>
    <w:rsid w:val="00B13BA4"/>
    <w:rsid w:val="00B15008"/>
    <w:rsid w:val="00B231F4"/>
    <w:rsid w:val="00B42FF7"/>
    <w:rsid w:val="00B43484"/>
    <w:rsid w:val="00B4782F"/>
    <w:rsid w:val="00B47A57"/>
    <w:rsid w:val="00B502B8"/>
    <w:rsid w:val="00B6063F"/>
    <w:rsid w:val="00B62316"/>
    <w:rsid w:val="00B63924"/>
    <w:rsid w:val="00B71861"/>
    <w:rsid w:val="00B7253D"/>
    <w:rsid w:val="00B72CEA"/>
    <w:rsid w:val="00B832FF"/>
    <w:rsid w:val="00B85518"/>
    <w:rsid w:val="00B86D71"/>
    <w:rsid w:val="00B877AF"/>
    <w:rsid w:val="00B87DEB"/>
    <w:rsid w:val="00B90A96"/>
    <w:rsid w:val="00BA3213"/>
    <w:rsid w:val="00BA3288"/>
    <w:rsid w:val="00BA4A26"/>
    <w:rsid w:val="00BA5020"/>
    <w:rsid w:val="00BC1EF7"/>
    <w:rsid w:val="00BC595B"/>
    <w:rsid w:val="00BD4BE0"/>
    <w:rsid w:val="00BE5A5A"/>
    <w:rsid w:val="00C01D7A"/>
    <w:rsid w:val="00C035FC"/>
    <w:rsid w:val="00C04E34"/>
    <w:rsid w:val="00C20497"/>
    <w:rsid w:val="00C27815"/>
    <w:rsid w:val="00C45CD6"/>
    <w:rsid w:val="00C508AB"/>
    <w:rsid w:val="00C54950"/>
    <w:rsid w:val="00C558C3"/>
    <w:rsid w:val="00C56002"/>
    <w:rsid w:val="00C6069B"/>
    <w:rsid w:val="00C6306A"/>
    <w:rsid w:val="00C70B66"/>
    <w:rsid w:val="00C7145E"/>
    <w:rsid w:val="00C77DFA"/>
    <w:rsid w:val="00C81113"/>
    <w:rsid w:val="00C81914"/>
    <w:rsid w:val="00C96AF0"/>
    <w:rsid w:val="00CA567B"/>
    <w:rsid w:val="00CA5994"/>
    <w:rsid w:val="00CA5D41"/>
    <w:rsid w:val="00CA6775"/>
    <w:rsid w:val="00CA7668"/>
    <w:rsid w:val="00CB0092"/>
    <w:rsid w:val="00CD1EF8"/>
    <w:rsid w:val="00CE47AD"/>
    <w:rsid w:val="00CF0882"/>
    <w:rsid w:val="00D034CF"/>
    <w:rsid w:val="00D233C4"/>
    <w:rsid w:val="00D237FE"/>
    <w:rsid w:val="00D246A0"/>
    <w:rsid w:val="00D32FB7"/>
    <w:rsid w:val="00D42812"/>
    <w:rsid w:val="00D54DEC"/>
    <w:rsid w:val="00D61813"/>
    <w:rsid w:val="00D6350D"/>
    <w:rsid w:val="00D762DB"/>
    <w:rsid w:val="00D76F64"/>
    <w:rsid w:val="00D77EBB"/>
    <w:rsid w:val="00D932E9"/>
    <w:rsid w:val="00D9402E"/>
    <w:rsid w:val="00DA4F6A"/>
    <w:rsid w:val="00DA5161"/>
    <w:rsid w:val="00DA646F"/>
    <w:rsid w:val="00DA7D0E"/>
    <w:rsid w:val="00DB26BC"/>
    <w:rsid w:val="00DB3250"/>
    <w:rsid w:val="00DD4C22"/>
    <w:rsid w:val="00DD4CD8"/>
    <w:rsid w:val="00DD4D10"/>
    <w:rsid w:val="00DD662F"/>
    <w:rsid w:val="00DE79AB"/>
    <w:rsid w:val="00E01BD5"/>
    <w:rsid w:val="00E12F0D"/>
    <w:rsid w:val="00E16D9E"/>
    <w:rsid w:val="00E23264"/>
    <w:rsid w:val="00E23B10"/>
    <w:rsid w:val="00E24D07"/>
    <w:rsid w:val="00E31A19"/>
    <w:rsid w:val="00E32DC4"/>
    <w:rsid w:val="00E405D1"/>
    <w:rsid w:val="00E42C36"/>
    <w:rsid w:val="00E474AF"/>
    <w:rsid w:val="00E47F15"/>
    <w:rsid w:val="00E50443"/>
    <w:rsid w:val="00E54CBE"/>
    <w:rsid w:val="00E6378D"/>
    <w:rsid w:val="00E73235"/>
    <w:rsid w:val="00E73965"/>
    <w:rsid w:val="00E7751F"/>
    <w:rsid w:val="00E77965"/>
    <w:rsid w:val="00E80BFD"/>
    <w:rsid w:val="00E837BF"/>
    <w:rsid w:val="00E86DC7"/>
    <w:rsid w:val="00E93BA7"/>
    <w:rsid w:val="00EA4E6C"/>
    <w:rsid w:val="00EA4ED5"/>
    <w:rsid w:val="00EA535B"/>
    <w:rsid w:val="00EB2F3D"/>
    <w:rsid w:val="00EB5407"/>
    <w:rsid w:val="00EB7E4C"/>
    <w:rsid w:val="00EC302E"/>
    <w:rsid w:val="00EC7907"/>
    <w:rsid w:val="00EC7E4D"/>
    <w:rsid w:val="00ED1C68"/>
    <w:rsid w:val="00ED293C"/>
    <w:rsid w:val="00ED4A4D"/>
    <w:rsid w:val="00ED5AC9"/>
    <w:rsid w:val="00EE3391"/>
    <w:rsid w:val="00F016F0"/>
    <w:rsid w:val="00F0264F"/>
    <w:rsid w:val="00F06BA7"/>
    <w:rsid w:val="00F0766D"/>
    <w:rsid w:val="00F10ABF"/>
    <w:rsid w:val="00F122AE"/>
    <w:rsid w:val="00F16DB0"/>
    <w:rsid w:val="00F209BB"/>
    <w:rsid w:val="00F2225C"/>
    <w:rsid w:val="00F261E6"/>
    <w:rsid w:val="00F31638"/>
    <w:rsid w:val="00F32097"/>
    <w:rsid w:val="00F422CC"/>
    <w:rsid w:val="00F43051"/>
    <w:rsid w:val="00F4684C"/>
    <w:rsid w:val="00F66B4E"/>
    <w:rsid w:val="00F73D57"/>
    <w:rsid w:val="00F744E1"/>
    <w:rsid w:val="00F76EF5"/>
    <w:rsid w:val="00F77FC7"/>
    <w:rsid w:val="00F8415B"/>
    <w:rsid w:val="00F86011"/>
    <w:rsid w:val="00FA0EEA"/>
    <w:rsid w:val="00FA1152"/>
    <w:rsid w:val="00FA5B85"/>
    <w:rsid w:val="00FA7548"/>
    <w:rsid w:val="00FB613D"/>
    <w:rsid w:val="00FC03FF"/>
    <w:rsid w:val="00FD5FC6"/>
    <w:rsid w:val="00FE0A4B"/>
    <w:rsid w:val="00FE0A60"/>
    <w:rsid w:val="00FE117F"/>
    <w:rsid w:val="00FE1664"/>
    <w:rsid w:val="00FE4E9C"/>
    <w:rsid w:val="00FF41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778"/>
  <w15:docId w15:val="{DAD2C8C6-7312-41BA-93C3-719699F0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2A2"/>
    <w:rPr>
      <w:rFonts w:ascii="Arial" w:eastAsia="Calibri" w:hAnsi="Arial"/>
      <w:sz w:val="22"/>
      <w:szCs w:val="22"/>
      <w:lang w:eastAsia="en-US"/>
    </w:rPr>
  </w:style>
  <w:style w:type="paragraph" w:styleId="Titre1">
    <w:name w:val="heading 1"/>
    <w:basedOn w:val="Normal"/>
    <w:next w:val="Normal"/>
    <w:link w:val="Titre1Car"/>
    <w:qFormat/>
    <w:rsid w:val="000042A2"/>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0042A2"/>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0042A2"/>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0042A2"/>
    <w:rPr>
      <w:rFonts w:ascii="Arial" w:hAnsi="Arial"/>
      <w:color w:val="auto"/>
      <w:sz w:val="20"/>
      <w:szCs w:val="20"/>
    </w:rPr>
  </w:style>
  <w:style w:type="character" w:customStyle="1" w:styleId="BASIQTitre">
    <w:name w:val="BASIQ Titre"/>
    <w:basedOn w:val="BASIQUE"/>
    <w:rsid w:val="000042A2"/>
    <w:rPr>
      <w:rFonts w:ascii="Arial" w:hAnsi="Arial"/>
      <w:b/>
      <w:color w:val="auto"/>
      <w:sz w:val="20"/>
      <w:szCs w:val="20"/>
    </w:rPr>
  </w:style>
  <w:style w:type="paragraph" w:styleId="En-tte">
    <w:name w:val="header"/>
    <w:basedOn w:val="Normal"/>
    <w:link w:val="En-tteCar"/>
    <w:uiPriority w:val="99"/>
    <w:unhideWhenUsed/>
    <w:rsid w:val="000042A2"/>
    <w:pPr>
      <w:tabs>
        <w:tab w:val="center" w:pos="4536"/>
        <w:tab w:val="right" w:pos="9072"/>
      </w:tabs>
    </w:pPr>
  </w:style>
  <w:style w:type="paragraph" w:styleId="Pieddepage">
    <w:name w:val="footer"/>
    <w:basedOn w:val="Normal"/>
    <w:link w:val="PieddepageCar"/>
    <w:uiPriority w:val="99"/>
    <w:unhideWhenUsed/>
    <w:rsid w:val="000042A2"/>
    <w:pPr>
      <w:tabs>
        <w:tab w:val="center" w:pos="4536"/>
        <w:tab w:val="right" w:pos="9072"/>
      </w:tabs>
    </w:pPr>
  </w:style>
  <w:style w:type="character" w:styleId="Numrodepage">
    <w:name w:val="page number"/>
    <w:basedOn w:val="Policepardfaut"/>
    <w:semiHidden/>
    <w:rsid w:val="000042A2"/>
  </w:style>
  <w:style w:type="character" w:customStyle="1" w:styleId="En-tteCar">
    <w:name w:val="En-tête Car"/>
    <w:basedOn w:val="Policepardfaut"/>
    <w:link w:val="En-tte"/>
    <w:uiPriority w:val="99"/>
    <w:rsid w:val="000042A2"/>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0042A2"/>
    <w:rPr>
      <w:rFonts w:ascii="Tahoma" w:hAnsi="Tahoma" w:cs="Tahoma"/>
      <w:sz w:val="16"/>
      <w:szCs w:val="16"/>
    </w:rPr>
  </w:style>
  <w:style w:type="character" w:customStyle="1" w:styleId="TextedebullesCar">
    <w:name w:val="Texte de bulles Car"/>
    <w:basedOn w:val="Policepardfaut"/>
    <w:link w:val="Textedebulles"/>
    <w:uiPriority w:val="99"/>
    <w:semiHidden/>
    <w:rsid w:val="000042A2"/>
    <w:rPr>
      <w:rFonts w:ascii="Tahoma" w:eastAsia="Calibri" w:hAnsi="Tahoma" w:cs="Tahoma"/>
      <w:sz w:val="16"/>
      <w:szCs w:val="16"/>
      <w:lang w:eastAsia="en-US"/>
    </w:rPr>
  </w:style>
  <w:style w:type="character" w:customStyle="1" w:styleId="Titre1Car">
    <w:name w:val="Titre 1 Car"/>
    <w:basedOn w:val="Policepardfaut"/>
    <w:link w:val="Titre1"/>
    <w:rsid w:val="000042A2"/>
    <w:rPr>
      <w:rFonts w:ascii="Arial" w:hAnsi="Arial" w:cs="Arial"/>
      <w:b/>
      <w:bCs/>
      <w:sz w:val="28"/>
      <w:szCs w:val="24"/>
    </w:rPr>
  </w:style>
  <w:style w:type="character" w:customStyle="1" w:styleId="Titre2Car">
    <w:name w:val="Titre 2 Car"/>
    <w:basedOn w:val="Policepardfaut"/>
    <w:link w:val="Titre2"/>
    <w:rsid w:val="000042A2"/>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0042A2"/>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0042A2"/>
    <w:pPr>
      <w:ind w:left="720"/>
      <w:contextualSpacing/>
    </w:pPr>
  </w:style>
  <w:style w:type="paragraph" w:customStyle="1" w:styleId="spip">
    <w:name w:val="spip"/>
    <w:basedOn w:val="Normal"/>
    <w:rsid w:val="000042A2"/>
    <w:pPr>
      <w:spacing w:before="100" w:beforeAutospacing="1" w:after="100" w:afterAutospacing="1"/>
    </w:pPr>
  </w:style>
  <w:style w:type="character" w:styleId="Lienhypertexte">
    <w:name w:val="Hyperlink"/>
    <w:basedOn w:val="Policepardfaut"/>
    <w:uiPriority w:val="99"/>
    <w:unhideWhenUsed/>
    <w:rsid w:val="000042A2"/>
    <w:rPr>
      <w:color w:val="0000FF" w:themeColor="hyperlink"/>
      <w:u w:val="single"/>
    </w:rPr>
  </w:style>
  <w:style w:type="paragraph" w:styleId="Corpsdetexte2">
    <w:name w:val="Body Text 2"/>
    <w:basedOn w:val="Normal"/>
    <w:link w:val="Corpsdetexte2Car"/>
    <w:rsid w:val="000042A2"/>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0042A2"/>
    <w:rPr>
      <w:rFonts w:ascii="Comic Sans MS" w:eastAsia="Calibri" w:hAnsi="Comic Sans MS"/>
      <w:sz w:val="14"/>
      <w:szCs w:val="16"/>
      <w:lang w:eastAsia="en-US"/>
    </w:rPr>
  </w:style>
  <w:style w:type="paragraph" w:styleId="Corpsdetexte3">
    <w:name w:val="Body Text 3"/>
    <w:basedOn w:val="Normal"/>
    <w:link w:val="Corpsdetexte3Car"/>
    <w:semiHidden/>
    <w:rsid w:val="000042A2"/>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0042A2"/>
    <w:rPr>
      <w:rFonts w:ascii="Gill Sans MT" w:eastAsia="Calibri" w:hAnsi="Gill Sans MT"/>
      <w:b/>
      <w:bCs/>
      <w:szCs w:val="22"/>
      <w:lang w:eastAsia="en-US"/>
    </w:rPr>
  </w:style>
  <w:style w:type="paragraph" w:styleId="Corpsdetexte">
    <w:name w:val="Body Text"/>
    <w:basedOn w:val="Normal"/>
    <w:link w:val="CorpsdetexteCar"/>
    <w:semiHidden/>
    <w:rsid w:val="000042A2"/>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0042A2"/>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0042A2"/>
    <w:pPr>
      <w:numPr>
        <w:numId w:val="1"/>
      </w:numPr>
    </w:pPr>
    <w:rPr>
      <w:rFonts w:eastAsia="Times New Roman" w:cs="Arial"/>
      <w:b/>
      <w:szCs w:val="24"/>
      <w:lang w:eastAsia="fr-FR"/>
    </w:rPr>
  </w:style>
  <w:style w:type="paragraph" w:customStyle="1" w:styleId="Corpstexte">
    <w:name w:val="Corps texte"/>
    <w:basedOn w:val="Normal"/>
    <w:link w:val="CorpstexteCar"/>
    <w:rsid w:val="000042A2"/>
    <w:pPr>
      <w:ind w:left="454"/>
    </w:pPr>
    <w:rPr>
      <w:rFonts w:eastAsia="Times New Roman" w:cs="Arial"/>
      <w:lang w:eastAsia="fr-FR"/>
    </w:rPr>
  </w:style>
  <w:style w:type="character" w:customStyle="1" w:styleId="Pucesous-titregrasCar">
    <w:name w:val="Puce sous-titre gras Car"/>
    <w:basedOn w:val="Policepardfaut"/>
    <w:link w:val="Pucesous-titregras"/>
    <w:rsid w:val="000042A2"/>
    <w:rPr>
      <w:rFonts w:ascii="Arial" w:hAnsi="Arial" w:cs="Arial"/>
      <w:b/>
      <w:sz w:val="22"/>
      <w:szCs w:val="24"/>
    </w:rPr>
  </w:style>
  <w:style w:type="paragraph" w:customStyle="1" w:styleId="PuceTabulation">
    <w:name w:val="Puce Tabulation"/>
    <w:basedOn w:val="Normal"/>
    <w:link w:val="PuceTabulationCar"/>
    <w:qFormat/>
    <w:rsid w:val="000042A2"/>
    <w:rPr>
      <w:rFonts w:eastAsia="Times New Roman" w:cs="Arial"/>
      <w:lang w:eastAsia="fr-FR"/>
    </w:rPr>
  </w:style>
  <w:style w:type="character" w:customStyle="1" w:styleId="CorpstexteCar">
    <w:name w:val="Corps texte Car"/>
    <w:basedOn w:val="Policepardfaut"/>
    <w:link w:val="Corpstexte"/>
    <w:rsid w:val="000042A2"/>
    <w:rPr>
      <w:rFonts w:ascii="Arial" w:hAnsi="Arial" w:cs="Arial"/>
      <w:sz w:val="22"/>
      <w:szCs w:val="22"/>
    </w:rPr>
  </w:style>
  <w:style w:type="character" w:customStyle="1" w:styleId="PuceTabulationCar">
    <w:name w:val="Puce Tabulation Car"/>
    <w:basedOn w:val="Policepardfaut"/>
    <w:link w:val="PuceTabulation"/>
    <w:rsid w:val="000042A2"/>
    <w:rPr>
      <w:rFonts w:ascii="Arial" w:hAnsi="Arial" w:cs="Arial"/>
      <w:sz w:val="22"/>
      <w:szCs w:val="22"/>
    </w:rPr>
  </w:style>
  <w:style w:type="character" w:customStyle="1" w:styleId="PieddepageCar">
    <w:name w:val="Pied de page Car"/>
    <w:basedOn w:val="Policepardfaut"/>
    <w:link w:val="Pieddepage"/>
    <w:uiPriority w:val="99"/>
    <w:rsid w:val="000042A2"/>
    <w:rPr>
      <w:rFonts w:ascii="Arial" w:eastAsia="Calibri" w:hAnsi="Arial"/>
      <w:sz w:val="22"/>
      <w:szCs w:val="22"/>
      <w:lang w:eastAsia="en-US"/>
    </w:rPr>
  </w:style>
  <w:style w:type="character" w:styleId="Titredulivre">
    <w:name w:val="Book Title"/>
    <w:basedOn w:val="Policepardfaut"/>
    <w:uiPriority w:val="33"/>
    <w:rsid w:val="000042A2"/>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paragraph" w:customStyle="1" w:styleId="Normal1">
    <w:name w:val="Normal1"/>
    <w:basedOn w:val="Normal"/>
    <w:autoRedefine/>
    <w:rsid w:val="002940D7"/>
    <w:pPr>
      <w:keepLines/>
      <w:tabs>
        <w:tab w:val="left" w:pos="284"/>
        <w:tab w:val="left" w:pos="567"/>
        <w:tab w:val="left" w:pos="851"/>
      </w:tabs>
      <w:ind w:firstLine="284"/>
      <w:jc w:val="both"/>
    </w:pPr>
    <w:rPr>
      <w:rFonts w:ascii="Calibri" w:eastAsia="Times New Roman" w:hAnsi="Calibri" w:cs="Calibri"/>
      <w:lang w:eastAsia="fr-FR"/>
    </w:rPr>
  </w:style>
  <w:style w:type="paragraph" w:customStyle="1" w:styleId="Normal2">
    <w:name w:val="Normal2"/>
    <w:basedOn w:val="Normal"/>
    <w:autoRedefine/>
    <w:rsid w:val="002940D7"/>
    <w:pPr>
      <w:keepLines/>
      <w:numPr>
        <w:numId w:val="4"/>
      </w:numPr>
      <w:tabs>
        <w:tab w:val="left" w:pos="142"/>
        <w:tab w:val="left" w:pos="851"/>
        <w:tab w:val="left" w:pos="1134"/>
      </w:tabs>
      <w:ind w:left="0" w:firstLine="0"/>
      <w:jc w:val="both"/>
    </w:pPr>
    <w:rPr>
      <w:rFonts w:ascii="Calibri" w:eastAsia="Times New Roman" w:hAnsi="Calibri" w:cs="Calibri"/>
      <w:lang w:eastAsia="fr-FR"/>
    </w:rPr>
  </w:style>
  <w:style w:type="paragraph" w:styleId="Titre">
    <w:name w:val="Title"/>
    <w:basedOn w:val="Normal"/>
    <w:link w:val="TitreCar"/>
    <w:uiPriority w:val="10"/>
    <w:qFormat/>
    <w:rsid w:val="002940D7"/>
    <w:pPr>
      <w:jc w:val="center"/>
    </w:pPr>
    <w:rPr>
      <w:rFonts w:ascii="Times New Roman" w:eastAsia="Times New Roman" w:hAnsi="Times New Roman"/>
      <w:b/>
      <w:bCs/>
      <w:sz w:val="26"/>
      <w:szCs w:val="26"/>
      <w:lang w:eastAsia="fr-FR"/>
    </w:rPr>
  </w:style>
  <w:style w:type="character" w:customStyle="1" w:styleId="TitreCar">
    <w:name w:val="Titre Car"/>
    <w:basedOn w:val="Policepardfaut"/>
    <w:link w:val="Titre"/>
    <w:uiPriority w:val="10"/>
    <w:rsid w:val="002940D7"/>
    <w:rPr>
      <w:b/>
      <w:bCs/>
      <w:sz w:val="26"/>
      <w:szCs w:val="26"/>
    </w:rPr>
  </w:style>
  <w:style w:type="character" w:customStyle="1" w:styleId="ParagraphedelisteCar">
    <w:name w:val="Paragraphe de liste Car"/>
    <w:link w:val="Paragraphedeliste"/>
    <w:uiPriority w:val="34"/>
    <w:rsid w:val="002940D7"/>
    <w:rPr>
      <w:rFonts w:ascii="Arial" w:eastAsia="Calibri" w:hAnsi="Arial"/>
      <w:sz w:val="22"/>
      <w:szCs w:val="22"/>
      <w:lang w:eastAsia="en-US"/>
    </w:rPr>
  </w:style>
  <w:style w:type="paragraph" w:styleId="Objetducommentaire">
    <w:name w:val="annotation subject"/>
    <w:basedOn w:val="Commentaire"/>
    <w:next w:val="Commentaire"/>
    <w:link w:val="ObjetducommentaireCar"/>
    <w:uiPriority w:val="99"/>
    <w:semiHidden/>
    <w:unhideWhenUsed/>
    <w:rsid w:val="001F028D"/>
    <w:rPr>
      <w:b/>
      <w:bCs/>
      <w:sz w:val="20"/>
      <w:szCs w:val="20"/>
    </w:rPr>
  </w:style>
  <w:style w:type="character" w:customStyle="1" w:styleId="ObjetducommentaireCar">
    <w:name w:val="Objet du commentaire Car"/>
    <w:basedOn w:val="CommentaireCar"/>
    <w:link w:val="Objetducommentaire"/>
    <w:uiPriority w:val="99"/>
    <w:semiHidden/>
    <w:rsid w:val="001F028D"/>
    <w:rPr>
      <w:rFonts w:ascii="Arial" w:eastAsia="Calibri" w:hAnsi="Arial"/>
      <w:b/>
      <w:bCs/>
      <w:lang w:eastAsia="en-US"/>
    </w:rPr>
  </w:style>
  <w:style w:type="character" w:customStyle="1" w:styleId="apple-converted-space">
    <w:name w:val="apple-converted-space"/>
    <w:basedOn w:val="Policepardfaut"/>
    <w:rsid w:val="001A1959"/>
  </w:style>
  <w:style w:type="numbering" w:customStyle="1" w:styleId="Style1">
    <w:name w:val="Style1"/>
    <w:uiPriority w:val="99"/>
    <w:rsid w:val="0064543C"/>
    <w:pPr>
      <w:numPr>
        <w:numId w:val="6"/>
      </w:numPr>
    </w:pPr>
  </w:style>
  <w:style w:type="numbering" w:customStyle="1" w:styleId="Style2">
    <w:name w:val="Style2"/>
    <w:uiPriority w:val="99"/>
    <w:rsid w:val="0064543C"/>
    <w:pPr>
      <w:numPr>
        <w:numId w:val="7"/>
      </w:numPr>
    </w:pPr>
  </w:style>
  <w:style w:type="numbering" w:customStyle="1" w:styleId="Style4">
    <w:name w:val="Style4"/>
    <w:uiPriority w:val="99"/>
    <w:rsid w:val="005E4647"/>
    <w:pPr>
      <w:numPr>
        <w:numId w:val="8"/>
      </w:numPr>
    </w:pPr>
  </w:style>
  <w:style w:type="numbering" w:customStyle="1" w:styleId="Style5">
    <w:name w:val="Style5"/>
    <w:uiPriority w:val="99"/>
    <w:rsid w:val="005E4647"/>
    <w:pPr>
      <w:numPr>
        <w:numId w:val="9"/>
      </w:numPr>
    </w:pPr>
  </w:style>
  <w:style w:type="numbering" w:customStyle="1" w:styleId="Style6">
    <w:name w:val="Style6"/>
    <w:uiPriority w:val="99"/>
    <w:rsid w:val="007C1ECD"/>
    <w:pPr>
      <w:numPr>
        <w:numId w:val="10"/>
      </w:numPr>
    </w:pPr>
  </w:style>
  <w:style w:type="numbering" w:customStyle="1" w:styleId="Style7">
    <w:name w:val="Style7"/>
    <w:uiPriority w:val="99"/>
    <w:rsid w:val="007C1ECD"/>
    <w:pPr>
      <w:numPr>
        <w:numId w:val="11"/>
      </w:numPr>
    </w:pPr>
  </w:style>
  <w:style w:type="numbering" w:customStyle="1" w:styleId="Style8">
    <w:name w:val="Style8"/>
    <w:uiPriority w:val="99"/>
    <w:rsid w:val="00834243"/>
    <w:pPr>
      <w:numPr>
        <w:numId w:val="13"/>
      </w:numPr>
    </w:pPr>
  </w:style>
  <w:style w:type="numbering" w:customStyle="1" w:styleId="Style9">
    <w:name w:val="Style9"/>
    <w:uiPriority w:val="99"/>
    <w:rsid w:val="001D4BAC"/>
    <w:pPr>
      <w:numPr>
        <w:numId w:val="14"/>
      </w:numPr>
    </w:pPr>
  </w:style>
  <w:style w:type="numbering" w:customStyle="1" w:styleId="Style10">
    <w:name w:val="Style10"/>
    <w:uiPriority w:val="99"/>
    <w:rsid w:val="009647FA"/>
    <w:pPr>
      <w:numPr>
        <w:numId w:val="15"/>
      </w:numPr>
    </w:pPr>
  </w:style>
  <w:style w:type="numbering" w:customStyle="1" w:styleId="Style11">
    <w:name w:val="Style11"/>
    <w:uiPriority w:val="99"/>
    <w:rsid w:val="009647FA"/>
    <w:pPr>
      <w:numPr>
        <w:numId w:val="16"/>
      </w:numPr>
    </w:pPr>
  </w:style>
  <w:style w:type="numbering" w:customStyle="1" w:styleId="Style12">
    <w:name w:val="Style12"/>
    <w:uiPriority w:val="99"/>
    <w:rsid w:val="009647FA"/>
    <w:pPr>
      <w:numPr>
        <w:numId w:val="17"/>
      </w:numPr>
    </w:pPr>
  </w:style>
  <w:style w:type="numbering" w:customStyle="1" w:styleId="Style13">
    <w:name w:val="Style13"/>
    <w:uiPriority w:val="99"/>
    <w:rsid w:val="0023795A"/>
    <w:pPr>
      <w:numPr>
        <w:numId w:val="18"/>
      </w:numPr>
    </w:pPr>
  </w:style>
  <w:style w:type="numbering" w:customStyle="1" w:styleId="Style14">
    <w:name w:val="Style14"/>
    <w:uiPriority w:val="99"/>
    <w:rsid w:val="0023795A"/>
    <w:pPr>
      <w:numPr>
        <w:numId w:val="19"/>
      </w:numPr>
    </w:pPr>
  </w:style>
  <w:style w:type="paragraph" w:customStyle="1" w:styleId="RedTxt">
    <w:name w:val="RedTxt"/>
    <w:basedOn w:val="Normal"/>
    <w:rsid w:val="00AB7F57"/>
    <w:pPr>
      <w:keepLines/>
      <w:widowControl w:val="0"/>
      <w:autoSpaceDE w:val="0"/>
      <w:autoSpaceDN w:val="0"/>
      <w:adjustRightInd w:val="0"/>
    </w:pPr>
    <w:rPr>
      <w:rFonts w:eastAsiaTheme="minorEastAsia" w:cs="Arial"/>
      <w:sz w:val="18"/>
      <w:szCs w:val="18"/>
      <w:lang w:eastAsia="fr-FR"/>
    </w:rPr>
  </w:style>
  <w:style w:type="paragraph" w:customStyle="1" w:styleId="paragraph">
    <w:name w:val="paragraph"/>
    <w:basedOn w:val="Normal"/>
    <w:rsid w:val="00E42C36"/>
    <w:rPr>
      <w:rFonts w:ascii="Times New Roman" w:eastAsia="Times New Roman" w:hAnsi="Times New Roman"/>
      <w:sz w:val="24"/>
      <w:szCs w:val="24"/>
      <w:lang w:eastAsia="fr-FR"/>
    </w:rPr>
  </w:style>
  <w:style w:type="character" w:styleId="Mentionnonrsolue">
    <w:name w:val="Unresolved Mention"/>
    <w:basedOn w:val="Policepardfaut"/>
    <w:uiPriority w:val="99"/>
    <w:semiHidden/>
    <w:unhideWhenUsed/>
    <w:rsid w:val="00605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844759">
      <w:bodyDiv w:val="1"/>
      <w:marLeft w:val="0"/>
      <w:marRight w:val="0"/>
      <w:marTop w:val="0"/>
      <w:marBottom w:val="0"/>
      <w:divBdr>
        <w:top w:val="none" w:sz="0" w:space="0" w:color="auto"/>
        <w:left w:val="none" w:sz="0" w:space="0" w:color="auto"/>
        <w:bottom w:val="none" w:sz="0" w:space="0" w:color="auto"/>
        <w:right w:val="none" w:sz="0" w:space="0" w:color="auto"/>
      </w:divBdr>
    </w:div>
    <w:div w:id="505678708">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902331054">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900894264">
      <w:bodyDiv w:val="1"/>
      <w:marLeft w:val="0"/>
      <w:marRight w:val="0"/>
      <w:marTop w:val="0"/>
      <w:marBottom w:val="0"/>
      <w:divBdr>
        <w:top w:val="none" w:sz="0" w:space="0" w:color="auto"/>
        <w:left w:val="none" w:sz="0" w:space="0" w:color="auto"/>
        <w:bottom w:val="none" w:sz="0" w:space="0" w:color="auto"/>
        <w:right w:val="none" w:sz="0" w:space="0" w:color="auto"/>
      </w:divBdr>
    </w:div>
    <w:div w:id="206709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mailto:greffe.ta-nantes@juradm.f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greffe.ta-nantes@juradm.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https://ccipdll.sharepoint.com/sites/CCI44-DIP/Achats/_layouts/15/wrkstat.aspx?List=c397f12b-0e49-407c-ac66-8ce7992bc47e&amp;WorkflowInstanceName=a9bd3840-7179-4a01-baec-941dad204aed</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F16B52-1781-49F1-A079-9A0799E8A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3.xml><?xml version="1.0" encoding="utf-8"?>
<ds:datastoreItem xmlns:ds="http://schemas.openxmlformats.org/officeDocument/2006/customXml" ds:itemID="{A18ECF83-F601-4A54-87FA-7E6F463823E6}">
  <ds:schemaRefs>
    <ds:schemaRef ds:uri="http://schemas.openxmlformats.org/officeDocument/2006/bibliography"/>
  </ds:schemaRefs>
</ds:datastoreItem>
</file>

<file path=customXml/itemProps4.xml><?xml version="1.0" encoding="utf-8"?>
<ds:datastoreItem xmlns:ds="http://schemas.openxmlformats.org/officeDocument/2006/customXml" ds:itemID="{56AE1A94-93F9-42DA-BCB4-42AA438A7A70}">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57</TotalTime>
  <Pages>1</Pages>
  <Words>3536</Words>
  <Characters>19452</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RC.docx</vt:lpstr>
    </vt:vector>
  </TitlesOfParts>
  <Company>CCI Nantes St-Nazaire</Company>
  <LinksUpToDate>false</LinksUpToDate>
  <CharactersWithSpaces>22943</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RC.docx</dc:title>
  <dc:creator>RETAIL Stephane</dc:creator>
  <cp:keywords>Modèle; Kit bureautique; Fond de page</cp:keywords>
  <cp:lastModifiedBy>RETAIL Stephane</cp:lastModifiedBy>
  <cp:revision>8</cp:revision>
  <cp:lastPrinted>2025-01-28T18:02:00Z</cp:lastPrinted>
  <dcterms:created xsi:type="dcterms:W3CDTF">2025-01-26T14:45:00Z</dcterms:created>
  <dcterms:modified xsi:type="dcterms:W3CDTF">2025-01-28T18:02:00Z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Sous-thème">
    <vt:lpwstr>Avis</vt:lpwstr>
  </property>
  <property fmtid="{D5CDD505-2E9C-101B-9397-08002B2CF9AE}" pid="9" name="Thème">
    <vt:lpwstr>Commissions</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